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8A39" w14:textId="77777777" w:rsidR="00926B01" w:rsidRPr="00CA3CC5" w:rsidRDefault="00926B01" w:rsidP="00926B01">
      <w:pPr>
        <w:rPr>
          <w:rFonts w:ascii="Times New Roman" w:hAnsi="Times New Roman" w:cs="Times New Roman"/>
        </w:rPr>
      </w:pPr>
      <w:bookmarkStart w:id="0" w:name="_GoBack"/>
      <w:bookmarkEnd w:id="0"/>
      <w:r w:rsidRPr="00CA3CC5">
        <w:rPr>
          <w:rFonts w:ascii="Times New Roman" w:hAnsi="Times New Roman" w:cs="Times New Roman"/>
        </w:rPr>
        <w:t>TO:</w:t>
      </w:r>
      <w:r w:rsidRPr="00CA3CC5">
        <w:rPr>
          <w:rFonts w:ascii="Times New Roman" w:hAnsi="Times New Roman" w:cs="Times New Roman"/>
        </w:rPr>
        <w:tab/>
      </w:r>
      <w:r w:rsidRPr="00CA3CC5">
        <w:rPr>
          <w:rFonts w:ascii="Times New Roman" w:hAnsi="Times New Roman" w:cs="Times New Roman"/>
        </w:rPr>
        <w:tab/>
        <w:t>Air Quality Board</w:t>
      </w:r>
    </w:p>
    <w:p w14:paraId="2DC5869F" w14:textId="77777777" w:rsidR="00926B01" w:rsidRPr="00CA3CC5" w:rsidRDefault="00926B01" w:rsidP="00926B01">
      <w:pPr>
        <w:rPr>
          <w:rFonts w:ascii="Times New Roman" w:hAnsi="Times New Roman" w:cs="Times New Roman"/>
        </w:rPr>
      </w:pPr>
    </w:p>
    <w:p w14:paraId="0DCA5A68" w14:textId="77777777" w:rsidR="00926B01" w:rsidRPr="00CA3CC5" w:rsidRDefault="00926B01" w:rsidP="00926B01">
      <w:pPr>
        <w:rPr>
          <w:rFonts w:ascii="Times New Roman" w:hAnsi="Times New Roman" w:cs="Times New Roman"/>
        </w:rPr>
      </w:pPr>
      <w:r w:rsidRPr="00CA3CC5">
        <w:rPr>
          <w:rFonts w:ascii="Times New Roman" w:hAnsi="Times New Roman" w:cs="Times New Roman"/>
        </w:rPr>
        <w:t>THROUGH:</w:t>
      </w:r>
      <w:r w:rsidRPr="00CA3CC5">
        <w:rPr>
          <w:rFonts w:ascii="Times New Roman" w:hAnsi="Times New Roman" w:cs="Times New Roman"/>
        </w:rPr>
        <w:tab/>
        <w:t xml:space="preserve">Bryce C. Bird, </w:t>
      </w:r>
      <w:r w:rsidR="00BC3147">
        <w:rPr>
          <w:rFonts w:ascii="Times New Roman" w:hAnsi="Times New Roman" w:cs="Times New Roman"/>
        </w:rPr>
        <w:t>Director</w:t>
      </w:r>
    </w:p>
    <w:p w14:paraId="26FAF6B0" w14:textId="77777777" w:rsidR="00926B01" w:rsidRPr="00CA3CC5" w:rsidRDefault="00926B01" w:rsidP="00926B01">
      <w:pPr>
        <w:rPr>
          <w:rFonts w:ascii="Times New Roman" w:hAnsi="Times New Roman" w:cs="Times New Roman"/>
        </w:rPr>
      </w:pPr>
    </w:p>
    <w:p w14:paraId="04D68C8B" w14:textId="77777777" w:rsidR="00926B01" w:rsidRPr="00CA3CC5" w:rsidRDefault="00926B01" w:rsidP="00926B01">
      <w:pPr>
        <w:rPr>
          <w:rFonts w:ascii="Times New Roman" w:hAnsi="Times New Roman" w:cs="Times New Roman"/>
        </w:rPr>
      </w:pPr>
      <w:r w:rsidRPr="00CA3CC5">
        <w:rPr>
          <w:rFonts w:ascii="Times New Roman" w:hAnsi="Times New Roman" w:cs="Times New Roman"/>
        </w:rPr>
        <w:t>FROM:</w:t>
      </w:r>
      <w:r w:rsidRPr="00CA3CC5">
        <w:rPr>
          <w:rFonts w:ascii="Times New Roman" w:hAnsi="Times New Roman" w:cs="Times New Roman"/>
        </w:rPr>
        <w:tab/>
      </w:r>
      <w:r w:rsidR="00D0278B">
        <w:rPr>
          <w:rFonts w:ascii="Times New Roman" w:hAnsi="Times New Roman" w:cs="Times New Roman"/>
        </w:rPr>
        <w:t>Sheila Vance</w:t>
      </w:r>
      <w:r w:rsidRPr="00CA3CC5">
        <w:rPr>
          <w:rFonts w:ascii="Times New Roman" w:hAnsi="Times New Roman" w:cs="Times New Roman"/>
        </w:rPr>
        <w:t>, Environmen</w:t>
      </w:r>
      <w:r w:rsidR="00B2153C" w:rsidRPr="00CA3CC5">
        <w:rPr>
          <w:rFonts w:ascii="Times New Roman" w:hAnsi="Times New Roman" w:cs="Times New Roman"/>
        </w:rPr>
        <w:t>tal Scientist</w:t>
      </w:r>
    </w:p>
    <w:p w14:paraId="35DA525D" w14:textId="77777777" w:rsidR="00926B01" w:rsidRPr="00CA3CC5" w:rsidRDefault="00926B01" w:rsidP="00926B01">
      <w:pPr>
        <w:rPr>
          <w:rFonts w:ascii="Times New Roman" w:hAnsi="Times New Roman" w:cs="Times New Roman"/>
        </w:rPr>
      </w:pPr>
    </w:p>
    <w:p w14:paraId="13969786" w14:textId="77777777" w:rsidR="00926B01" w:rsidRPr="00CA3CC5" w:rsidRDefault="00926B01" w:rsidP="00926B01">
      <w:pPr>
        <w:rPr>
          <w:rFonts w:ascii="Times New Roman" w:hAnsi="Times New Roman" w:cs="Times New Roman"/>
        </w:rPr>
      </w:pPr>
      <w:r w:rsidRPr="00CA3CC5">
        <w:rPr>
          <w:rFonts w:ascii="Times New Roman" w:hAnsi="Times New Roman" w:cs="Times New Roman"/>
        </w:rPr>
        <w:t>DATE:</w:t>
      </w:r>
      <w:r w:rsidRPr="00CA3CC5">
        <w:rPr>
          <w:rFonts w:ascii="Times New Roman" w:hAnsi="Times New Roman" w:cs="Times New Roman"/>
        </w:rPr>
        <w:tab/>
      </w:r>
      <w:r w:rsidRPr="00CA3CC5">
        <w:rPr>
          <w:rFonts w:ascii="Times New Roman" w:hAnsi="Times New Roman" w:cs="Times New Roman"/>
        </w:rPr>
        <w:tab/>
      </w:r>
      <w:r w:rsidR="00ED631C">
        <w:rPr>
          <w:rFonts w:ascii="Times New Roman" w:hAnsi="Times New Roman" w:cs="Times New Roman"/>
        </w:rPr>
        <w:t>April 6, 2022</w:t>
      </w:r>
    </w:p>
    <w:p w14:paraId="133FAC13" w14:textId="77777777" w:rsidR="005571B8" w:rsidRDefault="005571B8" w:rsidP="00926B01">
      <w:pPr>
        <w:rPr>
          <w:rFonts w:ascii="Times New Roman" w:hAnsi="Times New Roman" w:cs="Times New Roman"/>
        </w:rPr>
      </w:pPr>
    </w:p>
    <w:p w14:paraId="0CB917D1" w14:textId="28FC2381" w:rsidR="00926B01" w:rsidRPr="00CA3CC5" w:rsidRDefault="00926B01" w:rsidP="00926B01">
      <w:pPr>
        <w:rPr>
          <w:rFonts w:ascii="Times New Roman" w:hAnsi="Times New Roman" w:cs="Times New Roman"/>
        </w:rPr>
      </w:pPr>
      <w:r w:rsidRPr="00CA3CC5">
        <w:rPr>
          <w:rFonts w:ascii="Times New Roman" w:hAnsi="Times New Roman" w:cs="Times New Roman"/>
        </w:rPr>
        <w:t xml:space="preserve">SUBJECT: </w:t>
      </w:r>
      <w:r w:rsidR="007644A1">
        <w:rPr>
          <w:rFonts w:ascii="Times New Roman" w:hAnsi="Times New Roman" w:cs="Times New Roman"/>
        </w:rPr>
        <w:tab/>
      </w:r>
      <w:r w:rsidR="00ED631C">
        <w:rPr>
          <w:rFonts w:ascii="Times New Roman" w:hAnsi="Times New Roman" w:cs="Times New Roman"/>
        </w:rPr>
        <w:t>PROPOSE FOR PUBLIC COMMENT</w:t>
      </w:r>
      <w:r w:rsidR="0088795D" w:rsidRPr="0088795D">
        <w:rPr>
          <w:rFonts w:ascii="Times New Roman" w:hAnsi="Times New Roman" w:cs="Times New Roman"/>
        </w:rPr>
        <w:t>:</w:t>
      </w:r>
      <w:r w:rsidR="008B5B55">
        <w:rPr>
          <w:rFonts w:ascii="Times New Roman" w:hAnsi="Times New Roman" w:cs="Times New Roman"/>
        </w:rPr>
        <w:t xml:space="preserve"> </w:t>
      </w:r>
      <w:r w:rsidR="009815A6">
        <w:rPr>
          <w:rFonts w:ascii="Times New Roman" w:hAnsi="Times New Roman" w:cs="Times New Roman"/>
        </w:rPr>
        <w:t>Amend</w:t>
      </w:r>
      <w:r w:rsidR="00D0278B" w:rsidRPr="00D0278B">
        <w:rPr>
          <w:rFonts w:ascii="Times New Roman" w:hAnsi="Times New Roman" w:cs="Times New Roman"/>
        </w:rPr>
        <w:t xml:space="preserve"> R307-</w:t>
      </w:r>
      <w:r w:rsidR="00ED631C">
        <w:rPr>
          <w:rFonts w:ascii="Times New Roman" w:hAnsi="Times New Roman" w:cs="Times New Roman"/>
        </w:rPr>
        <w:t>506</w:t>
      </w:r>
      <w:r w:rsidR="00313E93">
        <w:rPr>
          <w:rFonts w:ascii="Times New Roman" w:hAnsi="Times New Roman" w:cs="Times New Roman"/>
        </w:rPr>
        <w:t xml:space="preserve">. </w:t>
      </w:r>
      <w:r w:rsidR="00ED631C">
        <w:rPr>
          <w:rFonts w:ascii="Times New Roman" w:hAnsi="Times New Roman" w:cs="Times New Roman"/>
        </w:rPr>
        <w:t xml:space="preserve">Oil and </w:t>
      </w:r>
      <w:r w:rsidR="00313E93">
        <w:rPr>
          <w:rFonts w:ascii="Times New Roman" w:hAnsi="Times New Roman" w:cs="Times New Roman"/>
        </w:rPr>
        <w:t>Gas Industry: Storage Vessels</w:t>
      </w:r>
      <w:r w:rsidR="00D0278B" w:rsidRPr="00D0278B">
        <w:rPr>
          <w:rFonts w:ascii="Times New Roman" w:hAnsi="Times New Roman" w:cs="Times New Roman"/>
        </w:rPr>
        <w:t>; R307-</w:t>
      </w:r>
      <w:r w:rsidR="00313E93">
        <w:rPr>
          <w:rFonts w:ascii="Times New Roman" w:hAnsi="Times New Roman" w:cs="Times New Roman"/>
        </w:rPr>
        <w:t>508</w:t>
      </w:r>
      <w:r w:rsidR="00D0278B" w:rsidRPr="00D0278B">
        <w:rPr>
          <w:rFonts w:ascii="Times New Roman" w:hAnsi="Times New Roman" w:cs="Times New Roman"/>
        </w:rPr>
        <w:t>. Oil and Gas Industry: VOC Control Devices; R307-509. Oil and Gas Industry: Leak Detection and Repair Requirements; and R307-51</w:t>
      </w:r>
      <w:r w:rsidR="00313E93">
        <w:rPr>
          <w:rFonts w:ascii="Times New Roman" w:hAnsi="Times New Roman" w:cs="Times New Roman"/>
        </w:rPr>
        <w:t>1</w:t>
      </w:r>
      <w:r w:rsidR="00D0278B" w:rsidRPr="00D0278B">
        <w:rPr>
          <w:rFonts w:ascii="Times New Roman" w:hAnsi="Times New Roman" w:cs="Times New Roman"/>
        </w:rPr>
        <w:t xml:space="preserve">. Oil and Gas Industry: </w:t>
      </w:r>
      <w:r w:rsidR="00313E93">
        <w:rPr>
          <w:rFonts w:ascii="Times New Roman" w:hAnsi="Times New Roman" w:cs="Times New Roman"/>
        </w:rPr>
        <w:t xml:space="preserve">Associated Gas Flaring. </w:t>
      </w:r>
    </w:p>
    <w:p w14:paraId="33D36845" w14:textId="77777777" w:rsidR="00926B01" w:rsidRPr="00CA3CC5" w:rsidRDefault="00926B01" w:rsidP="00926B01">
      <w:pPr>
        <w:rPr>
          <w:rFonts w:ascii="Times New Roman" w:hAnsi="Times New Roman" w:cs="Times New Roman"/>
        </w:rPr>
      </w:pPr>
      <w:r w:rsidRPr="00CA3CC5">
        <w:rPr>
          <w:rFonts w:ascii="Times New Roman" w:hAnsi="Times New Roman" w:cs="Times New Roman"/>
        </w:rPr>
        <w:t>________________________________________________________________________</w:t>
      </w:r>
    </w:p>
    <w:p w14:paraId="5053F383" w14:textId="197C6CE7" w:rsidR="006073B0" w:rsidRDefault="00313E93" w:rsidP="00607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January 2018 the Air Quality Board promulgated new rules for oil and gas well sites that established a streamlined process for</w:t>
      </w:r>
      <w:r w:rsidR="006073B0" w:rsidRPr="00791FE4">
        <w:rPr>
          <w:rFonts w:ascii="Times New Roman" w:hAnsi="Times New Roman" w:cs="Times New Roman"/>
        </w:rPr>
        <w:t xml:space="preserve"> minor oil and gas source</w:t>
      </w:r>
      <w:r w:rsidR="009815A6">
        <w:rPr>
          <w:rFonts w:ascii="Times New Roman" w:hAnsi="Times New Roman" w:cs="Times New Roman"/>
        </w:rPr>
        <w:t xml:space="preserve"> permitting </w:t>
      </w:r>
      <w:r w:rsidR="006073B0" w:rsidRPr="00791FE4">
        <w:rPr>
          <w:rFonts w:ascii="Times New Roman" w:hAnsi="Times New Roman" w:cs="Times New Roman"/>
        </w:rPr>
        <w:t>by replacing the source-by-source permitting process with what is referred to as permit-by-rule (PBR). The PBR</w:t>
      </w:r>
      <w:r w:rsidR="009815A6">
        <w:rPr>
          <w:rFonts w:ascii="Times New Roman" w:hAnsi="Times New Roman" w:cs="Times New Roman"/>
        </w:rPr>
        <w:t xml:space="preserve"> system</w:t>
      </w:r>
      <w:r w:rsidR="006073B0" w:rsidRPr="00791FE4">
        <w:rPr>
          <w:rFonts w:ascii="Times New Roman" w:hAnsi="Times New Roman" w:cs="Times New Roman"/>
        </w:rPr>
        <w:t xml:space="preserve"> benefit</w:t>
      </w:r>
      <w:r w:rsidR="009815A6">
        <w:rPr>
          <w:rFonts w:ascii="Times New Roman" w:hAnsi="Times New Roman" w:cs="Times New Roman"/>
        </w:rPr>
        <w:t>s</w:t>
      </w:r>
      <w:r w:rsidR="006073B0" w:rsidRPr="00791FE4">
        <w:rPr>
          <w:rFonts w:ascii="Times New Roman" w:hAnsi="Times New Roman" w:cs="Times New Roman"/>
        </w:rPr>
        <w:t xml:space="preserve"> producers, </w:t>
      </w:r>
      <w:r w:rsidR="00AA4C56">
        <w:rPr>
          <w:rFonts w:ascii="Times New Roman" w:hAnsi="Times New Roman" w:cs="Times New Roman"/>
        </w:rPr>
        <w:t>U</w:t>
      </w:r>
      <w:r w:rsidR="006073B0" w:rsidRPr="00791FE4">
        <w:rPr>
          <w:rFonts w:ascii="Times New Roman" w:hAnsi="Times New Roman" w:cs="Times New Roman"/>
        </w:rPr>
        <w:t xml:space="preserve">DAQ, and the </w:t>
      </w:r>
      <w:r w:rsidR="00791FE4" w:rsidRPr="00791FE4">
        <w:rPr>
          <w:rFonts w:ascii="Times New Roman" w:hAnsi="Times New Roman" w:cs="Times New Roman"/>
        </w:rPr>
        <w:t>public</w:t>
      </w:r>
      <w:r w:rsidR="006073B0" w:rsidRPr="00791FE4">
        <w:rPr>
          <w:rFonts w:ascii="Times New Roman" w:hAnsi="Times New Roman" w:cs="Times New Roman"/>
        </w:rPr>
        <w:t xml:space="preserve"> </w:t>
      </w:r>
      <w:r w:rsidR="002655A3">
        <w:rPr>
          <w:rFonts w:ascii="Times New Roman" w:hAnsi="Times New Roman" w:cs="Times New Roman"/>
        </w:rPr>
        <w:t>because</w:t>
      </w:r>
      <w:r w:rsidR="006073B0" w:rsidRPr="00791FE4">
        <w:rPr>
          <w:rFonts w:ascii="Times New Roman" w:hAnsi="Times New Roman" w:cs="Times New Roman"/>
        </w:rPr>
        <w:t xml:space="preserve"> it reduce</w:t>
      </w:r>
      <w:r w:rsidR="009815A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6073B0" w:rsidRPr="00791FE4">
        <w:rPr>
          <w:rFonts w:ascii="Times New Roman" w:hAnsi="Times New Roman" w:cs="Times New Roman"/>
        </w:rPr>
        <w:t>permitting costs</w:t>
      </w:r>
      <w:r w:rsidR="00351258">
        <w:rPr>
          <w:rFonts w:ascii="Times New Roman" w:hAnsi="Times New Roman" w:cs="Times New Roman"/>
        </w:rPr>
        <w:t>,</w:t>
      </w:r>
      <w:r w:rsidR="002655A3">
        <w:rPr>
          <w:rFonts w:ascii="Times New Roman" w:hAnsi="Times New Roman" w:cs="Times New Roman"/>
        </w:rPr>
        <w:t xml:space="preserve"> </w:t>
      </w:r>
      <w:r w:rsidR="006073B0" w:rsidRPr="00791FE4">
        <w:rPr>
          <w:rFonts w:ascii="Times New Roman" w:hAnsi="Times New Roman" w:cs="Times New Roman"/>
        </w:rPr>
        <w:t>eliminat</w:t>
      </w:r>
      <w:r w:rsidR="009815A6">
        <w:rPr>
          <w:rFonts w:ascii="Times New Roman" w:hAnsi="Times New Roman" w:cs="Times New Roman"/>
        </w:rPr>
        <w:t>es</w:t>
      </w:r>
      <w:r w:rsidR="006073B0" w:rsidRPr="00791FE4">
        <w:rPr>
          <w:rFonts w:ascii="Times New Roman" w:hAnsi="Times New Roman" w:cs="Times New Roman"/>
        </w:rPr>
        <w:t xml:space="preserve"> several administrative steps in the permitting process, reduc</w:t>
      </w:r>
      <w:r w:rsidR="009815A6">
        <w:rPr>
          <w:rFonts w:ascii="Times New Roman" w:hAnsi="Times New Roman" w:cs="Times New Roman"/>
        </w:rPr>
        <w:t>es</w:t>
      </w:r>
      <w:r w:rsidR="006073B0" w:rsidRPr="00791FE4">
        <w:rPr>
          <w:rFonts w:ascii="Times New Roman" w:hAnsi="Times New Roman" w:cs="Times New Roman"/>
        </w:rPr>
        <w:t xml:space="preserve"> permit engineering time</w:t>
      </w:r>
      <w:r w:rsidR="002655A3">
        <w:rPr>
          <w:rFonts w:ascii="Times New Roman" w:hAnsi="Times New Roman" w:cs="Times New Roman"/>
        </w:rPr>
        <w:t>,</w:t>
      </w:r>
      <w:r w:rsidR="006073B0" w:rsidRPr="00791FE4">
        <w:rPr>
          <w:rFonts w:ascii="Times New Roman" w:hAnsi="Times New Roman" w:cs="Times New Roman"/>
        </w:rPr>
        <w:t xml:space="preserve"> and </w:t>
      </w:r>
      <w:r w:rsidR="002F35C0" w:rsidRPr="00791FE4">
        <w:rPr>
          <w:rFonts w:ascii="Times New Roman" w:hAnsi="Times New Roman" w:cs="Times New Roman"/>
        </w:rPr>
        <w:t>ensure</w:t>
      </w:r>
      <w:r w:rsidR="009815A6">
        <w:rPr>
          <w:rFonts w:ascii="Times New Roman" w:hAnsi="Times New Roman" w:cs="Times New Roman"/>
        </w:rPr>
        <w:t>s</w:t>
      </w:r>
      <w:r w:rsidR="006073B0" w:rsidRPr="00791FE4">
        <w:rPr>
          <w:rFonts w:ascii="Times New Roman" w:hAnsi="Times New Roman" w:cs="Times New Roman"/>
        </w:rPr>
        <w:t xml:space="preserve"> consistency </w:t>
      </w:r>
      <w:r w:rsidR="002F35C0" w:rsidRPr="00791FE4">
        <w:rPr>
          <w:rFonts w:ascii="Times New Roman" w:hAnsi="Times New Roman" w:cs="Times New Roman"/>
        </w:rPr>
        <w:t>of</w:t>
      </w:r>
      <w:r w:rsidR="006073B0" w:rsidRPr="00791FE4">
        <w:rPr>
          <w:rFonts w:ascii="Times New Roman" w:hAnsi="Times New Roman" w:cs="Times New Roman"/>
        </w:rPr>
        <w:t xml:space="preserve"> operational requirements.</w:t>
      </w:r>
    </w:p>
    <w:p w14:paraId="3FB1B744" w14:textId="77777777" w:rsidR="00AA4C56" w:rsidRDefault="00AA4C56" w:rsidP="006073B0">
      <w:pPr>
        <w:rPr>
          <w:rFonts w:ascii="Times New Roman" w:hAnsi="Times New Roman" w:cs="Times New Roman"/>
        </w:rPr>
      </w:pPr>
    </w:p>
    <w:p w14:paraId="1FD07AE8" w14:textId="6D86FC48" w:rsidR="00FA5202" w:rsidRDefault="00AA4C56" w:rsidP="00AA4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</w:t>
      </w:r>
      <w:r w:rsidR="009815A6">
        <w:rPr>
          <w:rFonts w:ascii="Times New Roman" w:hAnsi="Times New Roman" w:cs="Times New Roman"/>
        </w:rPr>
        <w:t xml:space="preserve"> the implementation of </w:t>
      </w:r>
      <w:r w:rsidR="002655A3">
        <w:rPr>
          <w:rFonts w:ascii="Times New Roman" w:hAnsi="Times New Roman" w:cs="Times New Roman"/>
        </w:rPr>
        <w:t>the PBR system</w:t>
      </w:r>
      <w:r w:rsidR="009815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UDAQ has conducted several research projects and </w:t>
      </w:r>
      <w:r w:rsidR="009815A6">
        <w:rPr>
          <w:rFonts w:ascii="Times New Roman" w:hAnsi="Times New Roman" w:cs="Times New Roman"/>
        </w:rPr>
        <w:t>performed</w:t>
      </w:r>
      <w:r>
        <w:rPr>
          <w:rFonts w:ascii="Times New Roman" w:hAnsi="Times New Roman" w:cs="Times New Roman"/>
        </w:rPr>
        <w:t xml:space="preserve"> hundreds of site visits and inspections. </w:t>
      </w:r>
      <w:r w:rsidR="00836691">
        <w:rPr>
          <w:rFonts w:ascii="Times New Roman" w:hAnsi="Times New Roman" w:cs="Times New Roman"/>
        </w:rPr>
        <w:t xml:space="preserve">This has led to new information that prompted the need to update several of the oil and gas rules. The </w:t>
      </w:r>
      <w:r w:rsidR="002655A3">
        <w:rPr>
          <w:rFonts w:ascii="Times New Roman" w:hAnsi="Times New Roman" w:cs="Times New Roman"/>
        </w:rPr>
        <w:t>impacted rules</w:t>
      </w:r>
      <w:r w:rsidR="00836691">
        <w:rPr>
          <w:rFonts w:ascii="Times New Roman" w:hAnsi="Times New Roman" w:cs="Times New Roman"/>
        </w:rPr>
        <w:t xml:space="preserve"> are associated with </w:t>
      </w:r>
      <w:r w:rsidR="002B13D4">
        <w:rPr>
          <w:rFonts w:ascii="Times New Roman" w:hAnsi="Times New Roman" w:cs="Times New Roman"/>
        </w:rPr>
        <w:t xml:space="preserve">oil and gas </w:t>
      </w:r>
      <w:r w:rsidR="00836691">
        <w:rPr>
          <w:rFonts w:ascii="Times New Roman" w:hAnsi="Times New Roman" w:cs="Times New Roman"/>
        </w:rPr>
        <w:t>storage vessels, VOC control devices, leak detection and repair (LDAR)</w:t>
      </w:r>
      <w:r w:rsidR="002655A3">
        <w:rPr>
          <w:rFonts w:ascii="Times New Roman" w:hAnsi="Times New Roman" w:cs="Times New Roman"/>
        </w:rPr>
        <w:t>,</w:t>
      </w:r>
      <w:r w:rsidR="00836691">
        <w:rPr>
          <w:rFonts w:ascii="Times New Roman" w:hAnsi="Times New Roman" w:cs="Times New Roman"/>
        </w:rPr>
        <w:t xml:space="preserve"> and </w:t>
      </w:r>
      <w:r w:rsidR="0022428E">
        <w:rPr>
          <w:rFonts w:ascii="Times New Roman" w:hAnsi="Times New Roman" w:cs="Times New Roman"/>
        </w:rPr>
        <w:t xml:space="preserve">associated gas flaring. </w:t>
      </w:r>
    </w:p>
    <w:p w14:paraId="1C07C989" w14:textId="77777777" w:rsidR="00FA5202" w:rsidRDefault="00FA5202" w:rsidP="00AA4C56">
      <w:pPr>
        <w:rPr>
          <w:rFonts w:ascii="Times New Roman" w:hAnsi="Times New Roman" w:cs="Times New Roman"/>
        </w:rPr>
      </w:pPr>
    </w:p>
    <w:p w14:paraId="7E8B5E6F" w14:textId="4869C98F" w:rsidR="00E069DB" w:rsidRDefault="00AA4C56" w:rsidP="00AA4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most impactful study conducted was the Uinta Basin Composition Study (UBCS) where </w:t>
      </w:r>
      <w:r w:rsidR="00FA5202">
        <w:rPr>
          <w:rFonts w:ascii="Times New Roman" w:hAnsi="Times New Roman" w:cs="Times New Roman"/>
        </w:rPr>
        <w:t>sepa</w:t>
      </w:r>
      <w:r w:rsidRPr="00AA4C56">
        <w:rPr>
          <w:rFonts w:ascii="Times New Roman" w:hAnsi="Times New Roman" w:cs="Times New Roman"/>
        </w:rPr>
        <w:t xml:space="preserve">rator gas discharge and pressurized liquids samples were collected </w:t>
      </w:r>
      <w:r w:rsidR="009815A6">
        <w:rPr>
          <w:rFonts w:ascii="Times New Roman" w:hAnsi="Times New Roman" w:cs="Times New Roman"/>
        </w:rPr>
        <w:t xml:space="preserve">and </w:t>
      </w:r>
      <w:r w:rsidRPr="00AA4C56">
        <w:rPr>
          <w:rFonts w:ascii="Times New Roman" w:hAnsi="Times New Roman" w:cs="Times New Roman"/>
        </w:rPr>
        <w:t>analyze</w:t>
      </w:r>
      <w:r w:rsidR="009815A6">
        <w:rPr>
          <w:rFonts w:ascii="Times New Roman" w:hAnsi="Times New Roman" w:cs="Times New Roman"/>
        </w:rPr>
        <w:t>d</w:t>
      </w:r>
      <w:r w:rsidRPr="00AA4C56">
        <w:rPr>
          <w:rFonts w:ascii="Times New Roman" w:hAnsi="Times New Roman" w:cs="Times New Roman"/>
        </w:rPr>
        <w:t xml:space="preserve"> </w:t>
      </w:r>
      <w:r w:rsidR="009815A6">
        <w:rPr>
          <w:rFonts w:ascii="Times New Roman" w:hAnsi="Times New Roman" w:cs="Times New Roman"/>
        </w:rPr>
        <w:t>to</w:t>
      </w:r>
      <w:r w:rsidRPr="00AA4C56">
        <w:rPr>
          <w:rFonts w:ascii="Times New Roman" w:hAnsi="Times New Roman" w:cs="Times New Roman"/>
        </w:rPr>
        <w:t xml:space="preserve"> estimate flash gas </w:t>
      </w:r>
      <w:r w:rsidR="00FA5202">
        <w:rPr>
          <w:rFonts w:ascii="Times New Roman" w:hAnsi="Times New Roman" w:cs="Times New Roman"/>
        </w:rPr>
        <w:t xml:space="preserve">emissions </w:t>
      </w:r>
      <w:r w:rsidRPr="00AA4C56">
        <w:rPr>
          <w:rFonts w:ascii="Times New Roman" w:hAnsi="Times New Roman" w:cs="Times New Roman"/>
        </w:rPr>
        <w:t>from tanks</w:t>
      </w:r>
      <w:r w:rsidR="00FA5202">
        <w:rPr>
          <w:rFonts w:ascii="Times New Roman" w:hAnsi="Times New Roman" w:cs="Times New Roman"/>
        </w:rPr>
        <w:t xml:space="preserve">. Samples were collected from </w:t>
      </w:r>
      <w:r w:rsidRPr="00AA4C56">
        <w:rPr>
          <w:rFonts w:ascii="Times New Roman" w:hAnsi="Times New Roman" w:cs="Times New Roman"/>
        </w:rPr>
        <w:t xml:space="preserve">50 oil wells and 17 gas wells in the Uinta Basin from November 2018 to February 2019. </w:t>
      </w:r>
      <w:r>
        <w:rPr>
          <w:rFonts w:ascii="Times New Roman" w:hAnsi="Times New Roman" w:cs="Times New Roman"/>
        </w:rPr>
        <w:t xml:space="preserve">This </w:t>
      </w:r>
      <w:r w:rsidR="00FA5202">
        <w:rPr>
          <w:rFonts w:ascii="Times New Roman" w:hAnsi="Times New Roman" w:cs="Times New Roman"/>
        </w:rPr>
        <w:t xml:space="preserve">study </w:t>
      </w:r>
      <w:r>
        <w:rPr>
          <w:rFonts w:ascii="Times New Roman" w:hAnsi="Times New Roman" w:cs="Times New Roman"/>
        </w:rPr>
        <w:t>provided a much more robust data set th</w:t>
      </w:r>
      <w:r w:rsidR="001E3F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 what UDAQ previously </w:t>
      </w:r>
      <w:r w:rsidR="00A23A2C">
        <w:rPr>
          <w:rFonts w:ascii="Times New Roman" w:hAnsi="Times New Roman" w:cs="Times New Roman"/>
        </w:rPr>
        <w:t>relied on. The U</w:t>
      </w:r>
      <w:r w:rsidR="001E3F13">
        <w:rPr>
          <w:rFonts w:ascii="Times New Roman" w:hAnsi="Times New Roman" w:cs="Times New Roman"/>
        </w:rPr>
        <w:t>BC</w:t>
      </w:r>
      <w:r w:rsidR="00A23A2C">
        <w:rPr>
          <w:rFonts w:ascii="Times New Roman" w:hAnsi="Times New Roman" w:cs="Times New Roman"/>
        </w:rPr>
        <w:t xml:space="preserve">S had </w:t>
      </w:r>
      <w:r w:rsidR="00FA5202">
        <w:rPr>
          <w:rFonts w:ascii="Times New Roman" w:hAnsi="Times New Roman" w:cs="Times New Roman"/>
        </w:rPr>
        <w:t xml:space="preserve">a </w:t>
      </w:r>
      <w:r w:rsidRPr="00AA4C56">
        <w:rPr>
          <w:rFonts w:ascii="Times New Roman" w:hAnsi="Times New Roman" w:cs="Times New Roman"/>
        </w:rPr>
        <w:t xml:space="preserve">larger sample size, uniform sampling and analytical methods, </w:t>
      </w:r>
      <w:r w:rsidR="00376D7B">
        <w:rPr>
          <w:rFonts w:ascii="Times New Roman" w:hAnsi="Times New Roman" w:cs="Times New Roman"/>
        </w:rPr>
        <w:t>one</w:t>
      </w:r>
      <w:r w:rsidRPr="00AA4C56">
        <w:rPr>
          <w:rFonts w:ascii="Times New Roman" w:hAnsi="Times New Roman" w:cs="Times New Roman"/>
        </w:rPr>
        <w:t xml:space="preserve"> sampling facility and analyst, and the</w:t>
      </w:r>
      <w:r w:rsidR="00E069DB">
        <w:rPr>
          <w:rFonts w:ascii="Times New Roman" w:hAnsi="Times New Roman" w:cs="Times New Roman"/>
        </w:rPr>
        <w:t xml:space="preserve"> samples </w:t>
      </w:r>
      <w:r w:rsidR="00915A73">
        <w:rPr>
          <w:rFonts w:ascii="Times New Roman" w:hAnsi="Times New Roman" w:cs="Times New Roman"/>
        </w:rPr>
        <w:t xml:space="preserve">were </w:t>
      </w:r>
      <w:r w:rsidR="00915A73" w:rsidRPr="00AA4C56">
        <w:rPr>
          <w:rFonts w:ascii="Times New Roman" w:hAnsi="Times New Roman" w:cs="Times New Roman"/>
        </w:rPr>
        <w:t>collected</w:t>
      </w:r>
      <w:r w:rsidRPr="00AA4C56">
        <w:rPr>
          <w:rFonts w:ascii="Times New Roman" w:hAnsi="Times New Roman" w:cs="Times New Roman"/>
        </w:rPr>
        <w:t xml:space="preserve"> in a narrow time</w:t>
      </w:r>
      <w:r>
        <w:rPr>
          <w:rFonts w:ascii="Times New Roman" w:hAnsi="Times New Roman" w:cs="Times New Roman"/>
        </w:rPr>
        <w:t xml:space="preserve"> </w:t>
      </w:r>
      <w:r w:rsidRPr="00AA4C56">
        <w:rPr>
          <w:rFonts w:ascii="Times New Roman" w:hAnsi="Times New Roman" w:cs="Times New Roman"/>
        </w:rPr>
        <w:t xml:space="preserve">window compared with the </w:t>
      </w:r>
      <w:r w:rsidR="00E069DB">
        <w:rPr>
          <w:rFonts w:ascii="Times New Roman" w:hAnsi="Times New Roman" w:cs="Times New Roman"/>
        </w:rPr>
        <w:t>previous data set</w:t>
      </w:r>
      <w:r w:rsidR="001B4578">
        <w:rPr>
          <w:rFonts w:ascii="Times New Roman" w:hAnsi="Times New Roman" w:cs="Times New Roman"/>
        </w:rPr>
        <w:t xml:space="preserve">. </w:t>
      </w:r>
    </w:p>
    <w:p w14:paraId="78A6E7E5" w14:textId="77777777" w:rsidR="00E069DB" w:rsidRDefault="00E069DB" w:rsidP="00AA4C56">
      <w:pPr>
        <w:rPr>
          <w:rFonts w:ascii="Times New Roman" w:hAnsi="Times New Roman" w:cs="Times New Roman"/>
        </w:rPr>
      </w:pPr>
    </w:p>
    <w:p w14:paraId="0F4B4397" w14:textId="3140F081" w:rsidR="00376D7B" w:rsidRPr="002B13D4" w:rsidRDefault="00376D7B" w:rsidP="00AA4C56">
      <w:pPr>
        <w:rPr>
          <w:rFonts w:ascii="Times New Roman" w:hAnsi="Times New Roman" w:cs="Times New Roman"/>
          <w:b/>
        </w:rPr>
      </w:pPr>
      <w:r w:rsidRPr="002B13D4">
        <w:rPr>
          <w:rFonts w:ascii="Times New Roman" w:hAnsi="Times New Roman" w:cs="Times New Roman"/>
          <w:b/>
        </w:rPr>
        <w:t>Storage Vessel Control Requirements</w:t>
      </w:r>
    </w:p>
    <w:p w14:paraId="71CB4989" w14:textId="030EC485" w:rsidR="006073B0" w:rsidRDefault="000A33A2" w:rsidP="00AA4C56">
      <w:pPr>
        <w:rPr>
          <w:rFonts w:ascii="Times New Roman" w:hAnsi="Times New Roman" w:cs="Times New Roman"/>
        </w:rPr>
      </w:pPr>
      <w:r w:rsidRPr="008F4B57">
        <w:rPr>
          <w:rFonts w:ascii="Times New Roman" w:hAnsi="Times New Roman" w:cs="Times New Roman"/>
        </w:rPr>
        <w:t>Per R307-5</w:t>
      </w:r>
      <w:r w:rsidR="008F4B57" w:rsidRPr="002B13D4">
        <w:rPr>
          <w:rFonts w:ascii="Times New Roman" w:hAnsi="Times New Roman" w:cs="Times New Roman"/>
        </w:rPr>
        <w:t>06</w:t>
      </w:r>
      <w:r w:rsidRPr="008F4B5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 storage vessel is required to be controlled if it emits 4 </w:t>
      </w:r>
      <w:r w:rsidR="001E3F13">
        <w:rPr>
          <w:rFonts w:ascii="Times New Roman" w:hAnsi="Times New Roman" w:cs="Times New Roman"/>
        </w:rPr>
        <w:t>tons per year (</w:t>
      </w:r>
      <w:proofErr w:type="spellStart"/>
      <w:r>
        <w:rPr>
          <w:rFonts w:ascii="Times New Roman" w:hAnsi="Times New Roman" w:cs="Times New Roman"/>
        </w:rPr>
        <w:t>tpy</w:t>
      </w:r>
      <w:proofErr w:type="spellEnd"/>
      <w:r w:rsidR="001E3F1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of VOCs. </w:t>
      </w:r>
      <w:r w:rsidR="001E3F13">
        <w:rPr>
          <w:rFonts w:ascii="Times New Roman" w:hAnsi="Times New Roman" w:cs="Times New Roman"/>
        </w:rPr>
        <w:t xml:space="preserve">The current throughput value for oil storage vessels is 8,000 barrels over a 12-month rolling average, which was a conservative estimate based upon a national emission factor. </w:t>
      </w:r>
      <w:r w:rsidR="001B4578">
        <w:rPr>
          <w:rFonts w:ascii="Times New Roman" w:hAnsi="Times New Roman" w:cs="Times New Roman"/>
        </w:rPr>
        <w:t>With th</w:t>
      </w:r>
      <w:r w:rsidR="00E069DB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U</w:t>
      </w:r>
      <w:r w:rsidR="001E3F13">
        <w:rPr>
          <w:rFonts w:ascii="Times New Roman" w:hAnsi="Times New Roman" w:cs="Times New Roman"/>
        </w:rPr>
        <w:t>BC</w:t>
      </w:r>
      <w:r>
        <w:rPr>
          <w:rFonts w:ascii="Times New Roman" w:hAnsi="Times New Roman" w:cs="Times New Roman"/>
        </w:rPr>
        <w:t>S data</w:t>
      </w:r>
      <w:r w:rsidR="00E069DB">
        <w:rPr>
          <w:rFonts w:ascii="Times New Roman" w:hAnsi="Times New Roman" w:cs="Times New Roman"/>
        </w:rPr>
        <w:t xml:space="preserve"> set, </w:t>
      </w:r>
      <w:r w:rsidR="001B4578">
        <w:rPr>
          <w:rFonts w:ascii="Times New Roman" w:hAnsi="Times New Roman" w:cs="Times New Roman"/>
        </w:rPr>
        <w:t>UDAQ recalculate</w:t>
      </w:r>
      <w:r>
        <w:rPr>
          <w:rFonts w:ascii="Times New Roman" w:hAnsi="Times New Roman" w:cs="Times New Roman"/>
        </w:rPr>
        <w:t>d</w:t>
      </w:r>
      <w:r w:rsidR="001B4578">
        <w:rPr>
          <w:rFonts w:ascii="Times New Roman" w:hAnsi="Times New Roman" w:cs="Times New Roman"/>
        </w:rPr>
        <w:t xml:space="preserve"> estimated emissions from storage vessels and re-evaluate</w:t>
      </w:r>
      <w:r w:rsidR="001E3F13">
        <w:rPr>
          <w:rFonts w:ascii="Times New Roman" w:hAnsi="Times New Roman" w:cs="Times New Roman"/>
        </w:rPr>
        <w:t>d</w:t>
      </w:r>
      <w:r w:rsidR="001B4578">
        <w:rPr>
          <w:rFonts w:ascii="Times New Roman" w:hAnsi="Times New Roman" w:cs="Times New Roman"/>
        </w:rPr>
        <w:t xml:space="preserve"> the product throughput that equates to the 4 </w:t>
      </w:r>
      <w:proofErr w:type="spellStart"/>
      <w:r w:rsidR="00E069DB">
        <w:rPr>
          <w:rFonts w:ascii="Times New Roman" w:hAnsi="Times New Roman" w:cs="Times New Roman"/>
        </w:rPr>
        <w:t>t</w:t>
      </w:r>
      <w:r w:rsidR="001E3F13">
        <w:rPr>
          <w:rFonts w:ascii="Times New Roman" w:hAnsi="Times New Roman" w:cs="Times New Roman"/>
        </w:rPr>
        <w:t>py</w:t>
      </w:r>
      <w:proofErr w:type="spellEnd"/>
      <w:r>
        <w:rPr>
          <w:rFonts w:ascii="Times New Roman" w:hAnsi="Times New Roman" w:cs="Times New Roman"/>
        </w:rPr>
        <w:t>.</w:t>
      </w:r>
      <w:r w:rsidR="001B4578">
        <w:rPr>
          <w:rFonts w:ascii="Times New Roman" w:hAnsi="Times New Roman" w:cs="Times New Roman"/>
        </w:rPr>
        <w:t xml:space="preserve"> UDAQ </w:t>
      </w:r>
      <w:r>
        <w:rPr>
          <w:rFonts w:ascii="Times New Roman" w:hAnsi="Times New Roman" w:cs="Times New Roman"/>
        </w:rPr>
        <w:t>determined</w:t>
      </w:r>
      <w:r w:rsidR="001B4578">
        <w:rPr>
          <w:rFonts w:ascii="Times New Roman" w:hAnsi="Times New Roman" w:cs="Times New Roman"/>
        </w:rPr>
        <w:t xml:space="preserve"> a more area</w:t>
      </w:r>
      <w:r>
        <w:rPr>
          <w:rFonts w:ascii="Times New Roman" w:hAnsi="Times New Roman" w:cs="Times New Roman"/>
        </w:rPr>
        <w:t>-</w:t>
      </w:r>
      <w:r w:rsidR="001B4578">
        <w:rPr>
          <w:rFonts w:ascii="Times New Roman" w:hAnsi="Times New Roman" w:cs="Times New Roman"/>
        </w:rPr>
        <w:t>specific emission factor that lowered the throughput value</w:t>
      </w:r>
      <w:r w:rsidR="00ED1F55">
        <w:rPr>
          <w:rFonts w:ascii="Times New Roman" w:hAnsi="Times New Roman" w:cs="Times New Roman"/>
        </w:rPr>
        <w:t xml:space="preserve"> for oil storage vessels</w:t>
      </w:r>
      <w:r w:rsidR="001B4578">
        <w:rPr>
          <w:rFonts w:ascii="Times New Roman" w:hAnsi="Times New Roman" w:cs="Times New Roman"/>
        </w:rPr>
        <w:t xml:space="preserve"> </w:t>
      </w:r>
      <w:r w:rsidR="008F4B57">
        <w:rPr>
          <w:rFonts w:ascii="Times New Roman" w:hAnsi="Times New Roman" w:cs="Times New Roman"/>
        </w:rPr>
        <w:t xml:space="preserve">from 8,000 barrels </w:t>
      </w:r>
      <w:r w:rsidR="001B4578">
        <w:rPr>
          <w:rFonts w:ascii="Times New Roman" w:hAnsi="Times New Roman" w:cs="Times New Roman"/>
        </w:rPr>
        <w:t xml:space="preserve">to 3,200 </w:t>
      </w:r>
      <w:r>
        <w:rPr>
          <w:rFonts w:ascii="Times New Roman" w:hAnsi="Times New Roman" w:cs="Times New Roman"/>
        </w:rPr>
        <w:t xml:space="preserve">barrels. </w:t>
      </w:r>
      <w:r w:rsidR="00ED1F55">
        <w:rPr>
          <w:rFonts w:ascii="Times New Roman" w:hAnsi="Times New Roman" w:cs="Times New Roman"/>
        </w:rPr>
        <w:t xml:space="preserve"> </w:t>
      </w:r>
    </w:p>
    <w:p w14:paraId="1ED0F286" w14:textId="77777777" w:rsidR="00ED1F55" w:rsidRDefault="00ED1F55" w:rsidP="00AA4C56">
      <w:pPr>
        <w:rPr>
          <w:rFonts w:ascii="Times New Roman" w:hAnsi="Times New Roman" w:cs="Times New Roman"/>
        </w:rPr>
      </w:pPr>
    </w:p>
    <w:p w14:paraId="50F4CBEE" w14:textId="70FFF043" w:rsidR="00ED1F55" w:rsidRDefault="00ED1F55" w:rsidP="00AA4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reduction in throughput values for oil storage vessels is the most impact</w:t>
      </w:r>
      <w:r w:rsidR="008F4B57">
        <w:rPr>
          <w:rFonts w:ascii="Times New Roman" w:hAnsi="Times New Roman" w:cs="Times New Roman"/>
        </w:rPr>
        <w:t>ful</w:t>
      </w:r>
      <w:r>
        <w:rPr>
          <w:rFonts w:ascii="Times New Roman" w:hAnsi="Times New Roman" w:cs="Times New Roman"/>
        </w:rPr>
        <w:t xml:space="preserve"> change to the current</w:t>
      </w:r>
      <w:r w:rsidR="008F4B57">
        <w:rPr>
          <w:rFonts w:ascii="Times New Roman" w:hAnsi="Times New Roman" w:cs="Times New Roman"/>
        </w:rPr>
        <w:t xml:space="preserve"> Utah</w:t>
      </w:r>
      <w:r>
        <w:rPr>
          <w:rFonts w:ascii="Times New Roman" w:hAnsi="Times New Roman" w:cs="Times New Roman"/>
        </w:rPr>
        <w:t xml:space="preserve"> oil and gas rules as it will require owners and operators to potentially install new emission control equipment that will require more operational maintenance </w:t>
      </w:r>
      <w:r w:rsidR="008F4B57">
        <w:rPr>
          <w:rFonts w:ascii="Times New Roman" w:hAnsi="Times New Roman" w:cs="Times New Roman"/>
        </w:rPr>
        <w:t xml:space="preserve">as well as </w:t>
      </w:r>
      <w:r>
        <w:rPr>
          <w:rFonts w:ascii="Times New Roman" w:hAnsi="Times New Roman" w:cs="Times New Roman"/>
        </w:rPr>
        <w:t>semi-</w:t>
      </w:r>
      <w:r>
        <w:rPr>
          <w:rFonts w:ascii="Times New Roman" w:hAnsi="Times New Roman" w:cs="Times New Roman"/>
        </w:rPr>
        <w:lastRenderedPageBreak/>
        <w:t xml:space="preserve">annual leak detection and repair inspections. </w:t>
      </w:r>
      <w:r w:rsidR="002971DE">
        <w:rPr>
          <w:rFonts w:ascii="Times New Roman" w:hAnsi="Times New Roman" w:cs="Times New Roman"/>
        </w:rPr>
        <w:t>T</w:t>
      </w:r>
      <w:r w:rsidR="00D609B9">
        <w:rPr>
          <w:rFonts w:ascii="Times New Roman" w:hAnsi="Times New Roman" w:cs="Times New Roman"/>
        </w:rPr>
        <w:t xml:space="preserve">he most current </w:t>
      </w:r>
      <w:r w:rsidR="0073174F">
        <w:rPr>
          <w:rFonts w:ascii="Times New Roman" w:hAnsi="Times New Roman" w:cs="Times New Roman"/>
        </w:rPr>
        <w:t xml:space="preserve">production </w:t>
      </w:r>
      <w:r w:rsidR="00D609B9">
        <w:rPr>
          <w:rFonts w:ascii="Times New Roman" w:hAnsi="Times New Roman" w:cs="Times New Roman"/>
        </w:rPr>
        <w:t xml:space="preserve">data from 2021 </w:t>
      </w:r>
      <w:r w:rsidR="002971DE">
        <w:rPr>
          <w:rFonts w:ascii="Times New Roman" w:hAnsi="Times New Roman" w:cs="Times New Roman"/>
        </w:rPr>
        <w:t xml:space="preserve">indicates that </w:t>
      </w:r>
      <w:r w:rsidR="00D609B9">
        <w:rPr>
          <w:rFonts w:ascii="Times New Roman" w:hAnsi="Times New Roman" w:cs="Times New Roman"/>
        </w:rPr>
        <w:t xml:space="preserve">lowering the throughput value </w:t>
      </w:r>
      <w:r w:rsidR="002971DE">
        <w:rPr>
          <w:rFonts w:ascii="Times New Roman" w:hAnsi="Times New Roman" w:cs="Times New Roman"/>
        </w:rPr>
        <w:t xml:space="preserve">may </w:t>
      </w:r>
      <w:r w:rsidR="00D609B9">
        <w:rPr>
          <w:rFonts w:ascii="Times New Roman" w:hAnsi="Times New Roman" w:cs="Times New Roman"/>
        </w:rPr>
        <w:t>impact 160 oil well sites and reduce VOC emissions by a</w:t>
      </w:r>
      <w:r w:rsidR="002971DE">
        <w:rPr>
          <w:rFonts w:ascii="Times New Roman" w:hAnsi="Times New Roman" w:cs="Times New Roman"/>
        </w:rPr>
        <w:t>pproximately</w:t>
      </w:r>
      <w:r w:rsidR="00D609B9">
        <w:rPr>
          <w:rFonts w:ascii="Times New Roman" w:hAnsi="Times New Roman" w:cs="Times New Roman"/>
        </w:rPr>
        <w:t xml:space="preserve"> 1,100 </w:t>
      </w:r>
      <w:proofErr w:type="spellStart"/>
      <w:r w:rsidR="00D609B9">
        <w:rPr>
          <w:rFonts w:ascii="Times New Roman" w:hAnsi="Times New Roman" w:cs="Times New Roman"/>
        </w:rPr>
        <w:t>t</w:t>
      </w:r>
      <w:r w:rsidR="002971DE">
        <w:rPr>
          <w:rFonts w:ascii="Times New Roman" w:hAnsi="Times New Roman" w:cs="Times New Roman"/>
        </w:rPr>
        <w:t>py</w:t>
      </w:r>
      <w:proofErr w:type="spellEnd"/>
      <w:r w:rsidR="00D609B9">
        <w:rPr>
          <w:rFonts w:ascii="Times New Roman" w:hAnsi="Times New Roman" w:cs="Times New Roman"/>
        </w:rPr>
        <w:t xml:space="preserve">. </w:t>
      </w:r>
      <w:r w:rsidR="0073174F">
        <w:rPr>
          <w:rFonts w:ascii="Times New Roman" w:hAnsi="Times New Roman" w:cs="Times New Roman"/>
        </w:rPr>
        <w:t xml:space="preserve">The cost of retrofitting tanks and </w:t>
      </w:r>
      <w:r w:rsidR="00CE3E91">
        <w:rPr>
          <w:rFonts w:ascii="Times New Roman" w:hAnsi="Times New Roman" w:cs="Times New Roman"/>
        </w:rPr>
        <w:t xml:space="preserve">installing a combustor is approximately </w:t>
      </w:r>
      <w:r w:rsidR="0073174F">
        <w:rPr>
          <w:rFonts w:ascii="Times New Roman" w:hAnsi="Times New Roman" w:cs="Times New Roman"/>
        </w:rPr>
        <w:t>$4,470 per ton of VOC reduced</w:t>
      </w:r>
      <w:r w:rsidR="009D5436">
        <w:rPr>
          <w:rFonts w:ascii="Times New Roman" w:hAnsi="Times New Roman" w:cs="Times New Roman"/>
        </w:rPr>
        <w:t xml:space="preserve">. </w:t>
      </w:r>
    </w:p>
    <w:p w14:paraId="5A404DB7" w14:textId="77777777" w:rsidR="005E0777" w:rsidRDefault="005E0777" w:rsidP="00AA4C56">
      <w:pPr>
        <w:rPr>
          <w:rFonts w:ascii="Times New Roman" w:hAnsi="Times New Roman" w:cs="Times New Roman"/>
        </w:rPr>
      </w:pPr>
    </w:p>
    <w:p w14:paraId="3BF373FD" w14:textId="71DC1125" w:rsidR="006D5DB8" w:rsidRPr="005961B0" w:rsidRDefault="006D5DB8" w:rsidP="00AA4C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Removing Exemption for Permitted Facilities</w:t>
      </w:r>
    </w:p>
    <w:p w14:paraId="6FF240AA" w14:textId="2D57AC04" w:rsidR="005E0777" w:rsidRDefault="00220CFF" w:rsidP="00AA4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Prior to the PBR system, the majority of oil and gas sources in the Basin were not permitted. </w:t>
      </w:r>
      <w:r w:rsidR="00B02723" w:rsidRPr="00B149C8">
        <w:rPr>
          <w:rFonts w:ascii="Times New Roman" w:hAnsi="Times New Roman" w:cs="Times New Roman"/>
        </w:rPr>
        <w:t>Some</w:t>
      </w:r>
      <w:r w:rsidRPr="00B149C8">
        <w:rPr>
          <w:rFonts w:ascii="Times New Roman" w:hAnsi="Times New Roman" w:cs="Times New Roman"/>
        </w:rPr>
        <w:t xml:space="preserve"> </w:t>
      </w:r>
      <w:r w:rsidR="00512746" w:rsidRPr="002B13D4">
        <w:rPr>
          <w:rFonts w:ascii="Times New Roman" w:hAnsi="Times New Roman" w:cs="Times New Roman"/>
        </w:rPr>
        <w:t>sources</w:t>
      </w:r>
      <w:r w:rsidRPr="00B149C8">
        <w:rPr>
          <w:rFonts w:ascii="Times New Roman" w:hAnsi="Times New Roman" w:cs="Times New Roman"/>
        </w:rPr>
        <w:t xml:space="preserve"> did have Air Orders (permits</w:t>
      </w:r>
      <w:r>
        <w:rPr>
          <w:rFonts w:ascii="Times New Roman" w:hAnsi="Times New Roman" w:cs="Times New Roman"/>
        </w:rPr>
        <w:t xml:space="preserve">) and these facilities </w:t>
      </w:r>
      <w:r w:rsidR="0031449D">
        <w:rPr>
          <w:rFonts w:ascii="Times New Roman" w:hAnsi="Times New Roman" w:cs="Times New Roman"/>
        </w:rPr>
        <w:t>w</w:t>
      </w:r>
      <w:r w:rsidR="0011252E">
        <w:rPr>
          <w:rFonts w:ascii="Times New Roman" w:hAnsi="Times New Roman" w:cs="Times New Roman"/>
        </w:rPr>
        <w:t>ere</w:t>
      </w:r>
      <w:r w:rsidR="0031449D">
        <w:rPr>
          <w:rFonts w:ascii="Times New Roman" w:hAnsi="Times New Roman" w:cs="Times New Roman"/>
        </w:rPr>
        <w:t xml:space="preserve"> exempted from </w:t>
      </w:r>
      <w:r>
        <w:rPr>
          <w:rFonts w:ascii="Times New Roman" w:hAnsi="Times New Roman" w:cs="Times New Roman"/>
        </w:rPr>
        <w:t>the rules</w:t>
      </w:r>
      <w:r w:rsidR="005961B0">
        <w:rPr>
          <w:rFonts w:ascii="Times New Roman" w:hAnsi="Times New Roman" w:cs="Times New Roman"/>
        </w:rPr>
        <w:t xml:space="preserve"> even though their emission were above 4 </w:t>
      </w:r>
      <w:proofErr w:type="spellStart"/>
      <w:r w:rsidR="005961B0">
        <w:rPr>
          <w:rFonts w:ascii="Times New Roman" w:hAnsi="Times New Roman" w:cs="Times New Roman"/>
        </w:rPr>
        <w:t>tpy</w:t>
      </w:r>
      <w:proofErr w:type="spellEnd"/>
      <w:r w:rsidR="005961B0">
        <w:rPr>
          <w:rFonts w:ascii="Times New Roman" w:hAnsi="Times New Roman" w:cs="Times New Roman"/>
        </w:rPr>
        <w:t xml:space="preserve">. The exemptions </w:t>
      </w:r>
      <w:r w:rsidR="00EC128E">
        <w:rPr>
          <w:rFonts w:ascii="Times New Roman" w:hAnsi="Times New Roman" w:cs="Times New Roman"/>
        </w:rPr>
        <w:t>includ</w:t>
      </w:r>
      <w:r w:rsidR="005961B0">
        <w:rPr>
          <w:rFonts w:ascii="Times New Roman" w:hAnsi="Times New Roman" w:cs="Times New Roman"/>
        </w:rPr>
        <w:t>ed</w:t>
      </w:r>
      <w:r w:rsidR="00EC128E">
        <w:rPr>
          <w:rFonts w:ascii="Times New Roman" w:hAnsi="Times New Roman" w:cs="Times New Roman"/>
        </w:rPr>
        <w:t xml:space="preserve"> tank emission controls, leak detection and repair (LDAR)</w:t>
      </w:r>
      <w:r w:rsidR="005F62CC">
        <w:rPr>
          <w:rFonts w:ascii="Times New Roman" w:hAnsi="Times New Roman" w:cs="Times New Roman"/>
        </w:rPr>
        <w:t>,</w:t>
      </w:r>
      <w:r w:rsidR="00764158">
        <w:rPr>
          <w:rFonts w:ascii="Times New Roman" w:hAnsi="Times New Roman" w:cs="Times New Roman"/>
        </w:rPr>
        <w:t xml:space="preserve"> </w:t>
      </w:r>
      <w:r w:rsidR="005961B0">
        <w:rPr>
          <w:rFonts w:ascii="Times New Roman" w:hAnsi="Times New Roman" w:cs="Times New Roman"/>
        </w:rPr>
        <w:t xml:space="preserve">and </w:t>
      </w:r>
      <w:r w:rsidR="006D5DB8">
        <w:rPr>
          <w:rFonts w:ascii="Times New Roman" w:hAnsi="Times New Roman" w:cs="Times New Roman"/>
        </w:rPr>
        <w:t>flaring of associated gas</w:t>
      </w:r>
      <w:r w:rsidR="005961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These proposed amendments remove th</w:t>
      </w:r>
      <w:r w:rsidR="00B02723">
        <w:rPr>
          <w:rFonts w:ascii="Times New Roman" w:hAnsi="Times New Roman" w:cs="Times New Roman"/>
        </w:rPr>
        <w:t>e</w:t>
      </w:r>
      <w:r w:rsidR="00CF1F3A">
        <w:rPr>
          <w:rFonts w:ascii="Times New Roman" w:hAnsi="Times New Roman" w:cs="Times New Roman"/>
        </w:rPr>
        <w:t xml:space="preserve"> AO</w:t>
      </w:r>
      <w:r>
        <w:rPr>
          <w:rFonts w:ascii="Times New Roman" w:hAnsi="Times New Roman" w:cs="Times New Roman"/>
        </w:rPr>
        <w:t xml:space="preserve"> exemptio</w:t>
      </w:r>
      <w:r w:rsidR="00EC128E">
        <w:rPr>
          <w:rFonts w:ascii="Times New Roman" w:hAnsi="Times New Roman" w:cs="Times New Roman"/>
        </w:rPr>
        <w:t>n</w:t>
      </w:r>
      <w:r w:rsidR="00B02723">
        <w:rPr>
          <w:rFonts w:ascii="Times New Roman" w:hAnsi="Times New Roman" w:cs="Times New Roman"/>
        </w:rPr>
        <w:t xml:space="preserve"> for approximately 94 facilities</w:t>
      </w:r>
      <w:r w:rsidR="00CF1F3A">
        <w:rPr>
          <w:rFonts w:ascii="Times New Roman" w:hAnsi="Times New Roman" w:cs="Times New Roman"/>
        </w:rPr>
        <w:t xml:space="preserve">, </w:t>
      </w:r>
      <w:r w:rsidR="00E34602">
        <w:rPr>
          <w:rFonts w:ascii="Times New Roman" w:hAnsi="Times New Roman" w:cs="Times New Roman"/>
        </w:rPr>
        <w:t xml:space="preserve">and reduce annual VOC emissions by about 313 </w:t>
      </w:r>
      <w:proofErr w:type="spellStart"/>
      <w:r w:rsidR="00E34602">
        <w:rPr>
          <w:rFonts w:ascii="Times New Roman" w:hAnsi="Times New Roman" w:cs="Times New Roman"/>
        </w:rPr>
        <w:t>t</w:t>
      </w:r>
      <w:r w:rsidR="00DB22D0">
        <w:rPr>
          <w:rFonts w:ascii="Times New Roman" w:hAnsi="Times New Roman" w:cs="Times New Roman"/>
        </w:rPr>
        <w:t>py</w:t>
      </w:r>
      <w:proofErr w:type="spellEnd"/>
      <w:r w:rsidR="00E34602">
        <w:rPr>
          <w:rFonts w:ascii="Times New Roman" w:hAnsi="Times New Roman" w:cs="Times New Roman"/>
        </w:rPr>
        <w:t>. Th</w:t>
      </w:r>
      <w:r w:rsidR="000F6B7E">
        <w:rPr>
          <w:rFonts w:ascii="Times New Roman" w:hAnsi="Times New Roman" w:cs="Times New Roman"/>
        </w:rPr>
        <w:t xml:space="preserve">is change will promote equitable requirements and ease of compliance for oil and gas wells in the state. </w:t>
      </w:r>
    </w:p>
    <w:p w14:paraId="3BA7BC22" w14:textId="77777777" w:rsidR="000F6B7E" w:rsidRDefault="000F6B7E" w:rsidP="00AA4C56">
      <w:pPr>
        <w:rPr>
          <w:rFonts w:ascii="Times New Roman" w:hAnsi="Times New Roman" w:cs="Times New Roman"/>
        </w:rPr>
      </w:pPr>
    </w:p>
    <w:p w14:paraId="5AD0F6D7" w14:textId="7E08E2D7" w:rsidR="00376D7B" w:rsidRPr="002B13D4" w:rsidRDefault="00376D7B" w:rsidP="009078B3">
      <w:pPr>
        <w:rPr>
          <w:rFonts w:ascii="Times New Roman" w:hAnsi="Times New Roman" w:cs="Times New Roman"/>
          <w:b/>
        </w:rPr>
      </w:pPr>
      <w:r w:rsidRPr="002B13D4">
        <w:rPr>
          <w:rFonts w:ascii="Times New Roman" w:hAnsi="Times New Roman" w:cs="Times New Roman"/>
          <w:b/>
        </w:rPr>
        <w:t>Emergency Tanks</w:t>
      </w:r>
    </w:p>
    <w:p w14:paraId="2CE9404A" w14:textId="6EFB6632" w:rsidR="009078B3" w:rsidRDefault="009078B3" w:rsidP="009078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times that </w:t>
      </w:r>
      <w:r w:rsidR="003B0BD7">
        <w:rPr>
          <w:rFonts w:ascii="Times New Roman" w:hAnsi="Times New Roman" w:cs="Times New Roman"/>
        </w:rPr>
        <w:t xml:space="preserve">for safety reasons, </w:t>
      </w:r>
      <w:r>
        <w:rPr>
          <w:rFonts w:ascii="Times New Roman" w:hAnsi="Times New Roman" w:cs="Times New Roman"/>
        </w:rPr>
        <w:t xml:space="preserve">a facility needs to utilize a tank for unexpected overfills or other </w:t>
      </w:r>
      <w:r w:rsidR="00915A73">
        <w:rPr>
          <w:rFonts w:ascii="Times New Roman" w:hAnsi="Times New Roman" w:cs="Times New Roman"/>
        </w:rPr>
        <w:t xml:space="preserve">unexpected downstream </w:t>
      </w:r>
      <w:r w:rsidR="006D5DB8">
        <w:rPr>
          <w:rFonts w:ascii="Times New Roman" w:hAnsi="Times New Roman" w:cs="Times New Roman"/>
        </w:rPr>
        <w:t>operational upsets</w:t>
      </w:r>
      <w:r>
        <w:rPr>
          <w:rFonts w:ascii="Times New Roman" w:hAnsi="Times New Roman" w:cs="Times New Roman"/>
        </w:rPr>
        <w:t xml:space="preserve">. </w:t>
      </w:r>
      <w:r w:rsidR="003B0BD7">
        <w:rPr>
          <w:rFonts w:ascii="Times New Roman" w:hAnsi="Times New Roman" w:cs="Times New Roman"/>
        </w:rPr>
        <w:t>These “emergency tanks” are not always controlled</w:t>
      </w:r>
      <w:r w:rsidR="00BD2384">
        <w:rPr>
          <w:rFonts w:ascii="Times New Roman" w:hAnsi="Times New Roman" w:cs="Times New Roman"/>
        </w:rPr>
        <w:t xml:space="preserve">, and can lead to significant VOC emissions in a short period of time when uncontrolled. R307-506 </w:t>
      </w:r>
      <w:r>
        <w:rPr>
          <w:rFonts w:ascii="Times New Roman" w:hAnsi="Times New Roman" w:cs="Times New Roman"/>
        </w:rPr>
        <w:t>currently states that</w:t>
      </w:r>
      <w:r w:rsidR="005961B0">
        <w:rPr>
          <w:rFonts w:ascii="Times New Roman" w:hAnsi="Times New Roman" w:cs="Times New Roman"/>
        </w:rPr>
        <w:t xml:space="preserve"> emergency</w:t>
      </w:r>
      <w:r>
        <w:rPr>
          <w:rFonts w:ascii="Times New Roman" w:hAnsi="Times New Roman" w:cs="Times New Roman"/>
        </w:rPr>
        <w:t xml:space="preserve"> tanks need to be emptied within 15 days and </w:t>
      </w:r>
      <w:r w:rsidR="00BD2384">
        <w:rPr>
          <w:rFonts w:ascii="Times New Roman" w:hAnsi="Times New Roman" w:cs="Times New Roman"/>
        </w:rPr>
        <w:t>UDAQ is proposing to amend the timeframe to</w:t>
      </w:r>
      <w:r>
        <w:rPr>
          <w:rFonts w:ascii="Times New Roman" w:hAnsi="Times New Roman" w:cs="Times New Roman"/>
        </w:rPr>
        <w:t xml:space="preserve"> 48 hours. </w:t>
      </w:r>
      <w:r w:rsidR="00BD2384">
        <w:rPr>
          <w:rFonts w:ascii="Times New Roman" w:hAnsi="Times New Roman" w:cs="Times New Roman"/>
        </w:rPr>
        <w:t xml:space="preserve">Since the tanks are </w:t>
      </w:r>
      <w:r w:rsidR="00915A73">
        <w:rPr>
          <w:rFonts w:ascii="Times New Roman" w:hAnsi="Times New Roman" w:cs="Times New Roman"/>
        </w:rPr>
        <w:t>used in</w:t>
      </w:r>
      <w:r>
        <w:rPr>
          <w:rFonts w:ascii="Times New Roman" w:hAnsi="Times New Roman" w:cs="Times New Roman"/>
        </w:rPr>
        <w:t xml:space="preserve"> an emergency situation it should be an operational priority to remove the material </w:t>
      </w:r>
      <w:r w:rsidR="00BD2384">
        <w:rPr>
          <w:rFonts w:ascii="Times New Roman" w:hAnsi="Times New Roman" w:cs="Times New Roman"/>
        </w:rPr>
        <w:t>as quickly as possible.</w:t>
      </w:r>
      <w:r>
        <w:rPr>
          <w:rFonts w:ascii="Times New Roman" w:hAnsi="Times New Roman" w:cs="Times New Roman"/>
        </w:rPr>
        <w:t xml:space="preserve"> </w:t>
      </w:r>
    </w:p>
    <w:p w14:paraId="0B542BDB" w14:textId="77777777" w:rsidR="009078B3" w:rsidRDefault="009078B3" w:rsidP="00AA4C56">
      <w:pPr>
        <w:rPr>
          <w:rFonts w:ascii="Times New Roman" w:hAnsi="Times New Roman" w:cs="Times New Roman"/>
        </w:rPr>
      </w:pPr>
    </w:p>
    <w:p w14:paraId="0E713385" w14:textId="5B86FDC7" w:rsidR="00376D7B" w:rsidRPr="002B13D4" w:rsidRDefault="00376D7B" w:rsidP="00AA4C56">
      <w:pPr>
        <w:rPr>
          <w:rFonts w:ascii="Times New Roman" w:hAnsi="Times New Roman" w:cs="Times New Roman"/>
          <w:b/>
        </w:rPr>
      </w:pPr>
      <w:r w:rsidRPr="002B13D4">
        <w:rPr>
          <w:rFonts w:ascii="Times New Roman" w:hAnsi="Times New Roman" w:cs="Times New Roman"/>
          <w:b/>
        </w:rPr>
        <w:t>Leak Detection and Repair</w:t>
      </w:r>
    </w:p>
    <w:p w14:paraId="37232349" w14:textId="4FF511EA" w:rsidR="000F6B7E" w:rsidRDefault="00D83EE0" w:rsidP="00AA4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2017 oil and gas emission inventory attributes approximately 30% of VOC emissions to tank control failures and fugitive emissions. LDAR inspections aid in the discovery of large control failures and leaks. </w:t>
      </w:r>
      <w:r w:rsidR="000F6B7E">
        <w:rPr>
          <w:rFonts w:ascii="Times New Roman" w:hAnsi="Times New Roman" w:cs="Times New Roman"/>
        </w:rPr>
        <w:t xml:space="preserve">To encourage focused LDAR inspections prior to the </w:t>
      </w:r>
      <w:r>
        <w:rPr>
          <w:rFonts w:ascii="Times New Roman" w:hAnsi="Times New Roman" w:cs="Times New Roman"/>
        </w:rPr>
        <w:t xml:space="preserve">January - March </w:t>
      </w:r>
      <w:r w:rsidR="000F6B7E">
        <w:rPr>
          <w:rFonts w:ascii="Times New Roman" w:hAnsi="Times New Roman" w:cs="Times New Roman"/>
        </w:rPr>
        <w:t>winter ozone season in the Uinta Basin</w:t>
      </w:r>
      <w:r w:rsidR="009C61E3">
        <w:rPr>
          <w:rFonts w:ascii="Times New Roman" w:hAnsi="Times New Roman" w:cs="Times New Roman"/>
        </w:rPr>
        <w:t xml:space="preserve">, UDAQ is proposing to </w:t>
      </w:r>
      <w:r w:rsidR="000F6B7E">
        <w:rPr>
          <w:rFonts w:ascii="Times New Roman" w:hAnsi="Times New Roman" w:cs="Times New Roman"/>
        </w:rPr>
        <w:t>requir</w:t>
      </w:r>
      <w:r w:rsidR="009C61E3">
        <w:rPr>
          <w:rFonts w:ascii="Times New Roman" w:hAnsi="Times New Roman" w:cs="Times New Roman"/>
        </w:rPr>
        <w:t>e</w:t>
      </w:r>
      <w:r w:rsidR="000F6B7E">
        <w:rPr>
          <w:rFonts w:ascii="Times New Roman" w:hAnsi="Times New Roman" w:cs="Times New Roman"/>
        </w:rPr>
        <w:t xml:space="preserve"> one of the semiannual inspections to occur </w:t>
      </w:r>
      <w:r w:rsidR="00D84E27">
        <w:rPr>
          <w:rFonts w:ascii="Times New Roman" w:hAnsi="Times New Roman" w:cs="Times New Roman"/>
        </w:rPr>
        <w:t>between September and December</w:t>
      </w:r>
      <w:r>
        <w:rPr>
          <w:rFonts w:ascii="Times New Roman" w:hAnsi="Times New Roman" w:cs="Times New Roman"/>
        </w:rPr>
        <w:t>.</w:t>
      </w:r>
      <w:r w:rsidR="00A126E1">
        <w:rPr>
          <w:rFonts w:ascii="Times New Roman" w:hAnsi="Times New Roman" w:cs="Times New Roman"/>
        </w:rPr>
        <w:t xml:space="preserve"> This has some impact on the </w:t>
      </w:r>
      <w:r>
        <w:rPr>
          <w:rFonts w:ascii="Times New Roman" w:hAnsi="Times New Roman" w:cs="Times New Roman"/>
        </w:rPr>
        <w:t xml:space="preserve">current </w:t>
      </w:r>
      <w:r w:rsidR="00A126E1">
        <w:rPr>
          <w:rFonts w:ascii="Times New Roman" w:hAnsi="Times New Roman" w:cs="Times New Roman"/>
        </w:rPr>
        <w:t>inspection schedules</w:t>
      </w:r>
      <w:r>
        <w:rPr>
          <w:rFonts w:ascii="Times New Roman" w:hAnsi="Times New Roman" w:cs="Times New Roman"/>
        </w:rPr>
        <w:t>;</w:t>
      </w:r>
      <w:r w:rsidR="00A126E1">
        <w:rPr>
          <w:rFonts w:ascii="Times New Roman" w:hAnsi="Times New Roman" w:cs="Times New Roman"/>
        </w:rPr>
        <w:t xml:space="preserve"> </w:t>
      </w:r>
      <w:r w:rsidR="0011252E">
        <w:rPr>
          <w:rFonts w:ascii="Times New Roman" w:hAnsi="Times New Roman" w:cs="Times New Roman"/>
        </w:rPr>
        <w:t>however</w:t>
      </w:r>
      <w:r>
        <w:rPr>
          <w:rFonts w:ascii="Times New Roman" w:hAnsi="Times New Roman" w:cs="Times New Roman"/>
        </w:rPr>
        <w:t>,</w:t>
      </w:r>
      <w:r w:rsidR="0011252E">
        <w:rPr>
          <w:rFonts w:ascii="Times New Roman" w:hAnsi="Times New Roman" w:cs="Times New Roman"/>
        </w:rPr>
        <w:t xml:space="preserve"> </w:t>
      </w:r>
      <w:r w:rsidR="00A126E1">
        <w:rPr>
          <w:rFonts w:ascii="Times New Roman" w:hAnsi="Times New Roman" w:cs="Times New Roman"/>
        </w:rPr>
        <w:t xml:space="preserve">having four months to complete the one semiannual inspection should provide ample time </w:t>
      </w:r>
      <w:r>
        <w:rPr>
          <w:rFonts w:ascii="Times New Roman" w:hAnsi="Times New Roman" w:cs="Times New Roman"/>
        </w:rPr>
        <w:t xml:space="preserve">to </w:t>
      </w:r>
      <w:r w:rsidR="00A126E1">
        <w:rPr>
          <w:rFonts w:ascii="Times New Roman" w:hAnsi="Times New Roman" w:cs="Times New Roman"/>
        </w:rPr>
        <w:t xml:space="preserve">complete an already required inspection. </w:t>
      </w:r>
    </w:p>
    <w:p w14:paraId="5A0D803C" w14:textId="77777777" w:rsidR="00A126E1" w:rsidRDefault="00A126E1" w:rsidP="00AA4C56">
      <w:pPr>
        <w:rPr>
          <w:rFonts w:ascii="Times New Roman" w:hAnsi="Times New Roman" w:cs="Times New Roman"/>
        </w:rPr>
      </w:pPr>
    </w:p>
    <w:p w14:paraId="52FD5A08" w14:textId="240BDB6A" w:rsidR="0088795D" w:rsidRDefault="009D5436" w:rsidP="00241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other proposed LDAR </w:t>
      </w:r>
      <w:r w:rsidR="00777ACF">
        <w:rPr>
          <w:rFonts w:ascii="Times New Roman" w:hAnsi="Times New Roman" w:cs="Times New Roman"/>
        </w:rPr>
        <w:t>amendment</w:t>
      </w:r>
      <w:r>
        <w:rPr>
          <w:rFonts w:ascii="Times New Roman" w:hAnsi="Times New Roman" w:cs="Times New Roman"/>
        </w:rPr>
        <w:t xml:space="preserve"> is </w:t>
      </w:r>
      <w:r w:rsidR="002E6ADE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perform an inspection after a</w:t>
      </w:r>
      <w:r w:rsidR="00A553BB">
        <w:rPr>
          <w:rFonts w:ascii="Times New Roman" w:hAnsi="Times New Roman" w:cs="Times New Roman"/>
        </w:rPr>
        <w:t xml:space="preserve"> well has been temporarily shut in. When production is turned </w:t>
      </w:r>
      <w:r w:rsidR="00777ACF">
        <w:rPr>
          <w:rFonts w:ascii="Times New Roman" w:hAnsi="Times New Roman" w:cs="Times New Roman"/>
        </w:rPr>
        <w:t>“off”</w:t>
      </w:r>
      <w:r w:rsidR="00A553BB">
        <w:rPr>
          <w:rFonts w:ascii="Times New Roman" w:hAnsi="Times New Roman" w:cs="Times New Roman"/>
        </w:rPr>
        <w:t xml:space="preserve"> at a well site the conditions change such that when </w:t>
      </w:r>
      <w:r w:rsidR="003249C2">
        <w:rPr>
          <w:rFonts w:ascii="Times New Roman" w:hAnsi="Times New Roman" w:cs="Times New Roman"/>
        </w:rPr>
        <w:t>the production is turned back on</w:t>
      </w:r>
      <w:r w:rsidR="00777ACF">
        <w:rPr>
          <w:rFonts w:ascii="Times New Roman" w:hAnsi="Times New Roman" w:cs="Times New Roman"/>
        </w:rPr>
        <w:t xml:space="preserve">, </w:t>
      </w:r>
      <w:r w:rsidR="003249C2">
        <w:rPr>
          <w:rFonts w:ascii="Times New Roman" w:hAnsi="Times New Roman" w:cs="Times New Roman"/>
        </w:rPr>
        <w:t xml:space="preserve">well pressures and </w:t>
      </w:r>
      <w:r w:rsidR="00777ACF">
        <w:rPr>
          <w:rFonts w:ascii="Times New Roman" w:hAnsi="Times New Roman" w:cs="Times New Roman"/>
        </w:rPr>
        <w:t xml:space="preserve">equipment status </w:t>
      </w:r>
      <w:r w:rsidR="003249C2">
        <w:rPr>
          <w:rFonts w:ascii="Times New Roman" w:hAnsi="Times New Roman" w:cs="Times New Roman"/>
        </w:rPr>
        <w:t>may have changed</w:t>
      </w:r>
      <w:r w:rsidR="00777ACF">
        <w:rPr>
          <w:rFonts w:ascii="Times New Roman" w:hAnsi="Times New Roman" w:cs="Times New Roman"/>
        </w:rPr>
        <w:t xml:space="preserve">. It’s </w:t>
      </w:r>
      <w:r w:rsidR="003249C2">
        <w:rPr>
          <w:rFonts w:ascii="Times New Roman" w:hAnsi="Times New Roman" w:cs="Times New Roman"/>
        </w:rPr>
        <w:t xml:space="preserve">important to evaluate the well sites for potential leaks and </w:t>
      </w:r>
      <w:r w:rsidR="00C93A48">
        <w:rPr>
          <w:rFonts w:ascii="Times New Roman" w:hAnsi="Times New Roman" w:cs="Times New Roman"/>
        </w:rPr>
        <w:t xml:space="preserve">fugitive emissions upon restart of the well. </w:t>
      </w:r>
      <w:r w:rsidR="00777ACF">
        <w:rPr>
          <w:rFonts w:ascii="Times New Roman" w:hAnsi="Times New Roman" w:cs="Times New Roman"/>
        </w:rPr>
        <w:t>Since</w:t>
      </w:r>
      <w:r w:rsidR="002E6ADE">
        <w:rPr>
          <w:rFonts w:ascii="Times New Roman" w:hAnsi="Times New Roman" w:cs="Times New Roman"/>
        </w:rPr>
        <w:t xml:space="preserve"> the well site is</w:t>
      </w:r>
      <w:r w:rsidR="00C93A48">
        <w:rPr>
          <w:rFonts w:ascii="Times New Roman" w:hAnsi="Times New Roman" w:cs="Times New Roman"/>
        </w:rPr>
        <w:t xml:space="preserve"> required to </w:t>
      </w:r>
      <w:r w:rsidR="00777ACF">
        <w:rPr>
          <w:rFonts w:ascii="Times New Roman" w:hAnsi="Times New Roman" w:cs="Times New Roman"/>
        </w:rPr>
        <w:t>have</w:t>
      </w:r>
      <w:r w:rsidR="00C93A48">
        <w:rPr>
          <w:rFonts w:ascii="Times New Roman" w:hAnsi="Times New Roman" w:cs="Times New Roman"/>
        </w:rPr>
        <w:t xml:space="preserve"> semi-annual LDAR inspections </w:t>
      </w:r>
      <w:r w:rsidR="002E6ADE">
        <w:rPr>
          <w:rFonts w:ascii="Times New Roman" w:hAnsi="Times New Roman" w:cs="Times New Roman"/>
        </w:rPr>
        <w:t>while in operation</w:t>
      </w:r>
      <w:r w:rsidR="00777ACF">
        <w:rPr>
          <w:rFonts w:ascii="Times New Roman" w:hAnsi="Times New Roman" w:cs="Times New Roman"/>
        </w:rPr>
        <w:t>,</w:t>
      </w:r>
      <w:r w:rsidR="002E6ADE">
        <w:rPr>
          <w:rFonts w:ascii="Times New Roman" w:hAnsi="Times New Roman" w:cs="Times New Roman"/>
        </w:rPr>
        <w:t xml:space="preserve"> </w:t>
      </w:r>
      <w:r w:rsidR="00C93A48">
        <w:rPr>
          <w:rFonts w:ascii="Times New Roman" w:hAnsi="Times New Roman" w:cs="Times New Roman"/>
        </w:rPr>
        <w:t>this would count as one of the required inspections</w:t>
      </w:r>
      <w:r w:rsidR="00D36E4A">
        <w:rPr>
          <w:rFonts w:ascii="Times New Roman" w:hAnsi="Times New Roman" w:cs="Times New Roman"/>
        </w:rPr>
        <w:t xml:space="preserve">. </w:t>
      </w:r>
    </w:p>
    <w:p w14:paraId="5C73D5BF" w14:textId="77777777" w:rsidR="002E6ADE" w:rsidRDefault="002E6ADE" w:rsidP="00241F30">
      <w:pPr>
        <w:rPr>
          <w:rFonts w:ascii="Times New Roman" w:hAnsi="Times New Roman" w:cs="Times New Roman"/>
        </w:rPr>
      </w:pPr>
    </w:p>
    <w:p w14:paraId="492803DA" w14:textId="21C091B1" w:rsidR="00376D7B" w:rsidRPr="002B13D4" w:rsidRDefault="00376D7B" w:rsidP="00241F30">
      <w:pPr>
        <w:rPr>
          <w:rFonts w:ascii="Times New Roman" w:hAnsi="Times New Roman" w:cs="Times New Roman"/>
          <w:b/>
        </w:rPr>
      </w:pPr>
      <w:r w:rsidRPr="002B13D4">
        <w:rPr>
          <w:rFonts w:ascii="Times New Roman" w:hAnsi="Times New Roman" w:cs="Times New Roman"/>
          <w:b/>
        </w:rPr>
        <w:t>Stakeholder Outreach and Comments</w:t>
      </w:r>
    </w:p>
    <w:p w14:paraId="62DBEF5B" w14:textId="37523813" w:rsidR="00A553BB" w:rsidRDefault="002E6ADE" w:rsidP="00241F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changes in the proposed rules are slight clarification</w:t>
      </w:r>
      <w:r w:rsidR="00A83BF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on definitions</w:t>
      </w:r>
      <w:r w:rsidR="0011252E">
        <w:rPr>
          <w:rFonts w:ascii="Times New Roman" w:hAnsi="Times New Roman" w:cs="Times New Roman"/>
        </w:rPr>
        <w:t xml:space="preserve"> and conditions</w:t>
      </w:r>
      <w:r>
        <w:rPr>
          <w:rFonts w:ascii="Times New Roman" w:hAnsi="Times New Roman" w:cs="Times New Roman"/>
        </w:rPr>
        <w:t xml:space="preserve">. The UDAQ staff provided advanced notice of the proposed changes to the oil and gas rules in December 17, 2021 to a </w:t>
      </w:r>
      <w:r w:rsidR="00A83BF3">
        <w:rPr>
          <w:rFonts w:ascii="Times New Roman" w:hAnsi="Times New Roman" w:cs="Times New Roman"/>
        </w:rPr>
        <w:t xml:space="preserve">variety </w:t>
      </w:r>
      <w:r>
        <w:rPr>
          <w:rFonts w:ascii="Times New Roman" w:hAnsi="Times New Roman" w:cs="Times New Roman"/>
        </w:rPr>
        <w:t xml:space="preserve">of stakeholders. We received </w:t>
      </w:r>
      <w:r w:rsidR="00A83BF3">
        <w:rPr>
          <w:rFonts w:ascii="Times New Roman" w:hAnsi="Times New Roman" w:cs="Times New Roman"/>
        </w:rPr>
        <w:t xml:space="preserve">helpful </w:t>
      </w:r>
      <w:r>
        <w:rPr>
          <w:rFonts w:ascii="Times New Roman" w:hAnsi="Times New Roman" w:cs="Times New Roman"/>
        </w:rPr>
        <w:t xml:space="preserve">comments and </w:t>
      </w:r>
      <w:r w:rsidR="00161195">
        <w:rPr>
          <w:rFonts w:ascii="Times New Roman" w:hAnsi="Times New Roman" w:cs="Times New Roman"/>
        </w:rPr>
        <w:t xml:space="preserve">made </w:t>
      </w:r>
      <w:r>
        <w:rPr>
          <w:rFonts w:ascii="Times New Roman" w:hAnsi="Times New Roman" w:cs="Times New Roman"/>
        </w:rPr>
        <w:t xml:space="preserve">changes to the draft proposed rules. </w:t>
      </w:r>
      <w:r w:rsidR="00161195"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 xml:space="preserve"> of </w:t>
      </w:r>
      <w:r w:rsidR="0016119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</w:t>
      </w:r>
      <w:r w:rsidR="00161195">
        <w:rPr>
          <w:rFonts w:ascii="Times New Roman" w:hAnsi="Times New Roman" w:cs="Times New Roman"/>
        </w:rPr>
        <w:t xml:space="preserve">well operator </w:t>
      </w:r>
      <w:r>
        <w:rPr>
          <w:rFonts w:ascii="Times New Roman" w:hAnsi="Times New Roman" w:cs="Times New Roman"/>
        </w:rPr>
        <w:t>concerns is the timing of compliance with the rule</w:t>
      </w:r>
      <w:r w:rsidR="006E5C24">
        <w:rPr>
          <w:rFonts w:ascii="Times New Roman" w:hAnsi="Times New Roman" w:cs="Times New Roman"/>
        </w:rPr>
        <w:t>s</w:t>
      </w:r>
      <w:r w:rsidR="00795387">
        <w:rPr>
          <w:rFonts w:ascii="Times New Roman" w:hAnsi="Times New Roman" w:cs="Times New Roman"/>
        </w:rPr>
        <w:t>, which</w:t>
      </w:r>
      <w:r>
        <w:rPr>
          <w:rFonts w:ascii="Times New Roman" w:hAnsi="Times New Roman" w:cs="Times New Roman"/>
        </w:rPr>
        <w:t xml:space="preserve"> </w:t>
      </w:r>
      <w:r w:rsidR="00161195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January 1, 2023 for the storage vessel controls. </w:t>
      </w:r>
      <w:r w:rsidR="00795387">
        <w:rPr>
          <w:rFonts w:ascii="Times New Roman" w:hAnsi="Times New Roman" w:cs="Times New Roman"/>
        </w:rPr>
        <w:t xml:space="preserve">Commenter’s mentioned </w:t>
      </w:r>
      <w:r>
        <w:rPr>
          <w:rFonts w:ascii="Times New Roman" w:hAnsi="Times New Roman" w:cs="Times New Roman"/>
        </w:rPr>
        <w:t>that supply chain issues and labor shortages may make this date hard</w:t>
      </w:r>
      <w:r w:rsidR="007953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if not </w:t>
      </w:r>
      <w:r>
        <w:rPr>
          <w:rFonts w:ascii="Times New Roman" w:hAnsi="Times New Roman" w:cs="Times New Roman"/>
        </w:rPr>
        <w:lastRenderedPageBreak/>
        <w:t xml:space="preserve">impossible to meet. The </w:t>
      </w:r>
      <w:r w:rsidR="00795387">
        <w:rPr>
          <w:rFonts w:ascii="Times New Roman" w:hAnsi="Times New Roman" w:cs="Times New Roman"/>
        </w:rPr>
        <w:t xml:space="preserve">proposed </w:t>
      </w:r>
      <w:r>
        <w:rPr>
          <w:rFonts w:ascii="Times New Roman" w:hAnsi="Times New Roman" w:cs="Times New Roman"/>
        </w:rPr>
        <w:t xml:space="preserve">date is important to </w:t>
      </w:r>
      <w:r w:rsidR="00694156">
        <w:rPr>
          <w:rFonts w:ascii="Times New Roman" w:hAnsi="Times New Roman" w:cs="Times New Roman"/>
        </w:rPr>
        <w:t>redu</w:t>
      </w:r>
      <w:r w:rsidR="00795387">
        <w:rPr>
          <w:rFonts w:ascii="Times New Roman" w:hAnsi="Times New Roman" w:cs="Times New Roman"/>
        </w:rPr>
        <w:t xml:space="preserve">ce </w:t>
      </w:r>
      <w:r w:rsidR="00694156">
        <w:rPr>
          <w:rFonts w:ascii="Times New Roman" w:hAnsi="Times New Roman" w:cs="Times New Roman"/>
        </w:rPr>
        <w:t>VOC</w:t>
      </w:r>
      <w:r w:rsidR="00795387">
        <w:rPr>
          <w:rFonts w:ascii="Times New Roman" w:hAnsi="Times New Roman" w:cs="Times New Roman"/>
        </w:rPr>
        <w:t xml:space="preserve"> emissions</w:t>
      </w:r>
      <w:r w:rsidR="00694156">
        <w:rPr>
          <w:rFonts w:ascii="Times New Roman" w:hAnsi="Times New Roman" w:cs="Times New Roman"/>
        </w:rPr>
        <w:t xml:space="preserve"> as a precursor pollutant to ozone in the winter months. The Uinta Basin </w:t>
      </w:r>
      <w:r w:rsidR="00795387">
        <w:rPr>
          <w:rFonts w:ascii="Times New Roman" w:hAnsi="Times New Roman" w:cs="Times New Roman"/>
        </w:rPr>
        <w:t>nonattainment area</w:t>
      </w:r>
      <w:r w:rsidR="00694156">
        <w:rPr>
          <w:rFonts w:ascii="Times New Roman" w:hAnsi="Times New Roman" w:cs="Times New Roman"/>
        </w:rPr>
        <w:t xml:space="preserve"> has had three winters without </w:t>
      </w:r>
      <w:r w:rsidR="00351258">
        <w:rPr>
          <w:rFonts w:ascii="Times New Roman" w:hAnsi="Times New Roman" w:cs="Times New Roman"/>
        </w:rPr>
        <w:t>exceeding</w:t>
      </w:r>
      <w:r w:rsidR="00694156">
        <w:rPr>
          <w:rFonts w:ascii="Times New Roman" w:hAnsi="Times New Roman" w:cs="Times New Roman"/>
        </w:rPr>
        <w:t xml:space="preserve"> the 2015 ozone standard, </w:t>
      </w:r>
      <w:r w:rsidR="00795387">
        <w:rPr>
          <w:rFonts w:ascii="Times New Roman" w:hAnsi="Times New Roman" w:cs="Times New Roman"/>
        </w:rPr>
        <w:t>but</w:t>
      </w:r>
      <w:r w:rsidR="00694156">
        <w:rPr>
          <w:rFonts w:ascii="Times New Roman" w:hAnsi="Times New Roman" w:cs="Times New Roman"/>
        </w:rPr>
        <w:t xml:space="preserve"> there are still incidents of high </w:t>
      </w:r>
      <w:r w:rsidR="00795387">
        <w:rPr>
          <w:rFonts w:ascii="Times New Roman" w:hAnsi="Times New Roman" w:cs="Times New Roman"/>
        </w:rPr>
        <w:t xml:space="preserve">ozone </w:t>
      </w:r>
      <w:r w:rsidR="00694156">
        <w:rPr>
          <w:rFonts w:ascii="Times New Roman" w:hAnsi="Times New Roman" w:cs="Times New Roman"/>
        </w:rPr>
        <w:t xml:space="preserve">levels </w:t>
      </w:r>
      <w:r w:rsidR="00795387">
        <w:rPr>
          <w:rFonts w:ascii="Times New Roman" w:hAnsi="Times New Roman" w:cs="Times New Roman"/>
        </w:rPr>
        <w:t>and continuing to</w:t>
      </w:r>
      <w:r w:rsidR="00694156">
        <w:rPr>
          <w:rFonts w:ascii="Times New Roman" w:hAnsi="Times New Roman" w:cs="Times New Roman"/>
        </w:rPr>
        <w:t xml:space="preserve"> maintain the standard </w:t>
      </w:r>
      <w:r w:rsidR="00795387">
        <w:rPr>
          <w:rFonts w:ascii="Times New Roman" w:hAnsi="Times New Roman" w:cs="Times New Roman"/>
        </w:rPr>
        <w:t>is important</w:t>
      </w:r>
      <w:r w:rsidR="00694156">
        <w:rPr>
          <w:rFonts w:ascii="Times New Roman" w:hAnsi="Times New Roman" w:cs="Times New Roman"/>
        </w:rPr>
        <w:t xml:space="preserve">. Creating consistency in rules and reasonable technological requirements to maintain the current ozone standard will allow future </w:t>
      </w:r>
      <w:r w:rsidR="00511F37">
        <w:rPr>
          <w:rFonts w:ascii="Times New Roman" w:hAnsi="Times New Roman" w:cs="Times New Roman"/>
        </w:rPr>
        <w:t xml:space="preserve">economic </w:t>
      </w:r>
      <w:r w:rsidR="00694156">
        <w:rPr>
          <w:rFonts w:ascii="Times New Roman" w:hAnsi="Times New Roman" w:cs="Times New Roman"/>
        </w:rPr>
        <w:t xml:space="preserve">growth and good air quality for the </w:t>
      </w:r>
      <w:r w:rsidR="00351258">
        <w:rPr>
          <w:rFonts w:ascii="Times New Roman" w:hAnsi="Times New Roman" w:cs="Times New Roman"/>
        </w:rPr>
        <w:t>Uinta Basin</w:t>
      </w:r>
      <w:r w:rsidR="00694156">
        <w:rPr>
          <w:rFonts w:ascii="Times New Roman" w:hAnsi="Times New Roman" w:cs="Times New Roman"/>
        </w:rPr>
        <w:t xml:space="preserve">. </w:t>
      </w:r>
    </w:p>
    <w:p w14:paraId="2A7A5046" w14:textId="77777777" w:rsidR="009D5436" w:rsidRDefault="009D5436" w:rsidP="00241F30">
      <w:pPr>
        <w:rPr>
          <w:rFonts w:ascii="Times New Roman" w:hAnsi="Times New Roman" w:cs="Times New Roman"/>
        </w:rPr>
      </w:pPr>
    </w:p>
    <w:p w14:paraId="31665B95" w14:textId="77777777" w:rsidR="0088795D" w:rsidRPr="0088795D" w:rsidRDefault="0088795D" w:rsidP="00241F30">
      <w:pPr>
        <w:rPr>
          <w:rFonts w:ascii="Times New Roman" w:hAnsi="Times New Roman" w:cs="Times New Roman"/>
        </w:rPr>
      </w:pPr>
      <w:r w:rsidRPr="006073B0">
        <w:rPr>
          <w:rFonts w:ascii="Times New Roman" w:hAnsi="Times New Roman" w:cs="Times New Roman"/>
        </w:rPr>
        <w:t>Recommendation:</w:t>
      </w:r>
      <w:r w:rsidRPr="0093458B">
        <w:rPr>
          <w:rFonts w:ascii="Times New Roman" w:hAnsi="Times New Roman" w:cs="Times New Roman"/>
        </w:rPr>
        <w:t xml:space="preserve"> </w:t>
      </w:r>
      <w:r w:rsidRPr="00233BC5">
        <w:rPr>
          <w:rFonts w:ascii="Times New Roman" w:hAnsi="Times New Roman" w:cs="Times New Roman"/>
        </w:rPr>
        <w:t xml:space="preserve">Staff recommends that the Board </w:t>
      </w:r>
      <w:r w:rsidR="00ED1F55">
        <w:rPr>
          <w:rFonts w:ascii="Times New Roman" w:hAnsi="Times New Roman" w:cs="Times New Roman"/>
        </w:rPr>
        <w:t>propose for public comment R307-506. Oil and Gas Industry: Storage Vessels</w:t>
      </w:r>
      <w:r w:rsidRPr="00233BC5">
        <w:rPr>
          <w:rFonts w:ascii="Times New Roman" w:hAnsi="Times New Roman" w:cs="Times New Roman"/>
        </w:rPr>
        <w:t>; R307-508</w:t>
      </w:r>
      <w:r w:rsidR="00ED1F55">
        <w:rPr>
          <w:rFonts w:ascii="Times New Roman" w:hAnsi="Times New Roman" w:cs="Times New Roman"/>
        </w:rPr>
        <w:t xml:space="preserve">. </w:t>
      </w:r>
      <w:r w:rsidRPr="00233BC5">
        <w:rPr>
          <w:rFonts w:ascii="Times New Roman" w:hAnsi="Times New Roman" w:cs="Times New Roman"/>
        </w:rPr>
        <w:t>Oil and Gas Industry: VOC Control Devices; R307-509</w:t>
      </w:r>
      <w:r w:rsidR="00ED1F55">
        <w:rPr>
          <w:rFonts w:ascii="Times New Roman" w:hAnsi="Times New Roman" w:cs="Times New Roman"/>
        </w:rPr>
        <w:t xml:space="preserve">. </w:t>
      </w:r>
      <w:r w:rsidRPr="00233BC5">
        <w:rPr>
          <w:rFonts w:ascii="Times New Roman" w:hAnsi="Times New Roman" w:cs="Times New Roman"/>
        </w:rPr>
        <w:t>Oil and Gas Industry: Leak Detection and Repair Requirements; and R307-51</w:t>
      </w:r>
      <w:r w:rsidR="00ED1F55">
        <w:rPr>
          <w:rFonts w:ascii="Times New Roman" w:hAnsi="Times New Roman" w:cs="Times New Roman"/>
        </w:rPr>
        <w:t>1</w:t>
      </w:r>
      <w:r w:rsidRPr="00233BC5">
        <w:rPr>
          <w:rFonts w:ascii="Times New Roman" w:hAnsi="Times New Roman" w:cs="Times New Roman"/>
        </w:rPr>
        <w:t xml:space="preserve">, Oil and Gas Industry: </w:t>
      </w:r>
      <w:r w:rsidR="00ED1F55">
        <w:rPr>
          <w:rFonts w:ascii="Times New Roman" w:hAnsi="Times New Roman" w:cs="Times New Roman"/>
        </w:rPr>
        <w:t>Associated Gas Flaring</w:t>
      </w:r>
      <w:r w:rsidRPr="00233BC5">
        <w:rPr>
          <w:rFonts w:ascii="Times New Roman" w:hAnsi="Times New Roman" w:cs="Times New Roman"/>
        </w:rPr>
        <w:t xml:space="preserve"> as amended.</w:t>
      </w:r>
    </w:p>
    <w:sectPr w:rsidR="0088795D" w:rsidRPr="0088795D" w:rsidSect="00B73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A39DE" w14:textId="77777777" w:rsidR="004E7F7C" w:rsidRDefault="004E7F7C" w:rsidP="00926B01">
      <w:r>
        <w:separator/>
      </w:r>
    </w:p>
  </w:endnote>
  <w:endnote w:type="continuationSeparator" w:id="0">
    <w:p w14:paraId="65CA5F89" w14:textId="77777777" w:rsidR="004E7F7C" w:rsidRDefault="004E7F7C" w:rsidP="0092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F23CA" w14:textId="77777777" w:rsidR="004E7F7C" w:rsidRDefault="004E7F7C" w:rsidP="00926B01">
      <w:r>
        <w:separator/>
      </w:r>
    </w:p>
  </w:footnote>
  <w:footnote w:type="continuationSeparator" w:id="0">
    <w:p w14:paraId="6561E775" w14:textId="77777777" w:rsidR="004E7F7C" w:rsidRDefault="004E7F7C" w:rsidP="00926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6B0"/>
    <w:multiLevelType w:val="hybridMultilevel"/>
    <w:tmpl w:val="D56C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2696"/>
    <w:multiLevelType w:val="hybridMultilevel"/>
    <w:tmpl w:val="9EE41E1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20C8D"/>
    <w:multiLevelType w:val="hybridMultilevel"/>
    <w:tmpl w:val="4D4CF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43960"/>
    <w:multiLevelType w:val="hybridMultilevel"/>
    <w:tmpl w:val="8858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524A"/>
    <w:multiLevelType w:val="hybridMultilevel"/>
    <w:tmpl w:val="682CD81E"/>
    <w:lvl w:ilvl="0" w:tplc="04090019">
      <w:start w:val="1"/>
      <w:numFmt w:val="lowerLetter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 w15:restartNumberingAfterBreak="0">
    <w:nsid w:val="42E4561D"/>
    <w:multiLevelType w:val="hybridMultilevel"/>
    <w:tmpl w:val="15A0F53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3E1308"/>
    <w:multiLevelType w:val="hybridMultilevel"/>
    <w:tmpl w:val="B8D660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C8F3C28"/>
    <w:multiLevelType w:val="hybridMultilevel"/>
    <w:tmpl w:val="13B6A8B0"/>
    <w:lvl w:ilvl="0" w:tplc="04090019">
      <w:start w:val="1"/>
      <w:numFmt w:val="lowerLetter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8" w15:restartNumberingAfterBreak="0">
    <w:nsid w:val="5F0055F3"/>
    <w:multiLevelType w:val="hybridMultilevel"/>
    <w:tmpl w:val="D5F223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370EC7"/>
    <w:multiLevelType w:val="hybridMultilevel"/>
    <w:tmpl w:val="FB94FC38"/>
    <w:lvl w:ilvl="0" w:tplc="D840C94A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1F525C"/>
    <w:multiLevelType w:val="hybridMultilevel"/>
    <w:tmpl w:val="F6E43826"/>
    <w:lvl w:ilvl="0" w:tplc="307C8E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C3"/>
    <w:rsid w:val="00005E82"/>
    <w:rsid w:val="00011BB7"/>
    <w:rsid w:val="000127A7"/>
    <w:rsid w:val="00016E61"/>
    <w:rsid w:val="00024E3A"/>
    <w:rsid w:val="000274E8"/>
    <w:rsid w:val="00044947"/>
    <w:rsid w:val="000551B3"/>
    <w:rsid w:val="00066B87"/>
    <w:rsid w:val="0007050B"/>
    <w:rsid w:val="0008641F"/>
    <w:rsid w:val="00090B03"/>
    <w:rsid w:val="00090DA6"/>
    <w:rsid w:val="000924C3"/>
    <w:rsid w:val="00094FD8"/>
    <w:rsid w:val="000951A6"/>
    <w:rsid w:val="000A33A2"/>
    <w:rsid w:val="000B3018"/>
    <w:rsid w:val="000B4240"/>
    <w:rsid w:val="000C106E"/>
    <w:rsid w:val="000C5B87"/>
    <w:rsid w:val="000D0C49"/>
    <w:rsid w:val="000D6C11"/>
    <w:rsid w:val="000D7154"/>
    <w:rsid w:val="000E286D"/>
    <w:rsid w:val="000E3AEF"/>
    <w:rsid w:val="000F6B7E"/>
    <w:rsid w:val="000F756A"/>
    <w:rsid w:val="0011252E"/>
    <w:rsid w:val="001174D0"/>
    <w:rsid w:val="001304A4"/>
    <w:rsid w:val="0013261A"/>
    <w:rsid w:val="0013275F"/>
    <w:rsid w:val="001360D9"/>
    <w:rsid w:val="0014364D"/>
    <w:rsid w:val="001610F8"/>
    <w:rsid w:val="00161195"/>
    <w:rsid w:val="001631C6"/>
    <w:rsid w:val="00170208"/>
    <w:rsid w:val="00175263"/>
    <w:rsid w:val="00176B30"/>
    <w:rsid w:val="001870F3"/>
    <w:rsid w:val="00191164"/>
    <w:rsid w:val="001939EE"/>
    <w:rsid w:val="00193E76"/>
    <w:rsid w:val="00196619"/>
    <w:rsid w:val="001A0EDC"/>
    <w:rsid w:val="001B1052"/>
    <w:rsid w:val="001B4578"/>
    <w:rsid w:val="001D0E70"/>
    <w:rsid w:val="001D187A"/>
    <w:rsid w:val="001D2281"/>
    <w:rsid w:val="001E3F13"/>
    <w:rsid w:val="001F7E20"/>
    <w:rsid w:val="00206164"/>
    <w:rsid w:val="00216B79"/>
    <w:rsid w:val="00220CFF"/>
    <w:rsid w:val="0022428E"/>
    <w:rsid w:val="002274D2"/>
    <w:rsid w:val="0023131E"/>
    <w:rsid w:val="00233BC5"/>
    <w:rsid w:val="00241F30"/>
    <w:rsid w:val="00243C95"/>
    <w:rsid w:val="00250AF0"/>
    <w:rsid w:val="00261EB6"/>
    <w:rsid w:val="002655A3"/>
    <w:rsid w:val="00284655"/>
    <w:rsid w:val="002953F5"/>
    <w:rsid w:val="002960F4"/>
    <w:rsid w:val="002971DE"/>
    <w:rsid w:val="00297300"/>
    <w:rsid w:val="002B13D4"/>
    <w:rsid w:val="002B772A"/>
    <w:rsid w:val="002C4F93"/>
    <w:rsid w:val="002C5F2B"/>
    <w:rsid w:val="002D00C3"/>
    <w:rsid w:val="002D1DD9"/>
    <w:rsid w:val="002D2811"/>
    <w:rsid w:val="002E6ADE"/>
    <w:rsid w:val="002E7AF4"/>
    <w:rsid w:val="002E7B4A"/>
    <w:rsid w:val="002F1FB8"/>
    <w:rsid w:val="002F35C0"/>
    <w:rsid w:val="002F7E01"/>
    <w:rsid w:val="00313E93"/>
    <w:rsid w:val="0031449D"/>
    <w:rsid w:val="00315198"/>
    <w:rsid w:val="003249C2"/>
    <w:rsid w:val="00351258"/>
    <w:rsid w:val="0035481B"/>
    <w:rsid w:val="003549D6"/>
    <w:rsid w:val="00356880"/>
    <w:rsid w:val="003655AF"/>
    <w:rsid w:val="003754B7"/>
    <w:rsid w:val="00376D7B"/>
    <w:rsid w:val="00382D0B"/>
    <w:rsid w:val="0038689A"/>
    <w:rsid w:val="003921B7"/>
    <w:rsid w:val="00396908"/>
    <w:rsid w:val="003A0A59"/>
    <w:rsid w:val="003A55B1"/>
    <w:rsid w:val="003B0BD7"/>
    <w:rsid w:val="003B6E3A"/>
    <w:rsid w:val="003B7667"/>
    <w:rsid w:val="003C5C18"/>
    <w:rsid w:val="003C75FF"/>
    <w:rsid w:val="003C7B9F"/>
    <w:rsid w:val="003D6738"/>
    <w:rsid w:val="003E23EC"/>
    <w:rsid w:val="003E33A9"/>
    <w:rsid w:val="00402F3E"/>
    <w:rsid w:val="00416E6E"/>
    <w:rsid w:val="00426421"/>
    <w:rsid w:val="00437F97"/>
    <w:rsid w:val="004445D8"/>
    <w:rsid w:val="00466242"/>
    <w:rsid w:val="00492F3E"/>
    <w:rsid w:val="004969D8"/>
    <w:rsid w:val="004A3347"/>
    <w:rsid w:val="004D3207"/>
    <w:rsid w:val="004D4A43"/>
    <w:rsid w:val="004E67FA"/>
    <w:rsid w:val="004E7F7C"/>
    <w:rsid w:val="004F47C9"/>
    <w:rsid w:val="00511F37"/>
    <w:rsid w:val="00511F84"/>
    <w:rsid w:val="005126B1"/>
    <w:rsid w:val="00512746"/>
    <w:rsid w:val="00513CD8"/>
    <w:rsid w:val="005159D9"/>
    <w:rsid w:val="00520BA2"/>
    <w:rsid w:val="00521437"/>
    <w:rsid w:val="005263C4"/>
    <w:rsid w:val="00530C8E"/>
    <w:rsid w:val="00533134"/>
    <w:rsid w:val="0054007B"/>
    <w:rsid w:val="00556AB4"/>
    <w:rsid w:val="005571B8"/>
    <w:rsid w:val="00557ED9"/>
    <w:rsid w:val="00570E89"/>
    <w:rsid w:val="0059486E"/>
    <w:rsid w:val="00594DCA"/>
    <w:rsid w:val="0059582C"/>
    <w:rsid w:val="00595D7C"/>
    <w:rsid w:val="005961B0"/>
    <w:rsid w:val="005B54BC"/>
    <w:rsid w:val="005C56EF"/>
    <w:rsid w:val="005C7BA7"/>
    <w:rsid w:val="005D34A8"/>
    <w:rsid w:val="005E0777"/>
    <w:rsid w:val="005E3091"/>
    <w:rsid w:val="005F392C"/>
    <w:rsid w:val="005F62CC"/>
    <w:rsid w:val="005F6546"/>
    <w:rsid w:val="00604AB4"/>
    <w:rsid w:val="006073B0"/>
    <w:rsid w:val="00630DAD"/>
    <w:rsid w:val="00631CD9"/>
    <w:rsid w:val="00633B78"/>
    <w:rsid w:val="00652F0E"/>
    <w:rsid w:val="00674C52"/>
    <w:rsid w:val="00694156"/>
    <w:rsid w:val="006A7F22"/>
    <w:rsid w:val="006B0463"/>
    <w:rsid w:val="006B2D08"/>
    <w:rsid w:val="006B4047"/>
    <w:rsid w:val="006C25B5"/>
    <w:rsid w:val="006D5DB8"/>
    <w:rsid w:val="006E5B68"/>
    <w:rsid w:val="006E5C24"/>
    <w:rsid w:val="006F1DDC"/>
    <w:rsid w:val="00730385"/>
    <w:rsid w:val="0073174F"/>
    <w:rsid w:val="007427FC"/>
    <w:rsid w:val="00742BE0"/>
    <w:rsid w:val="0074670C"/>
    <w:rsid w:val="007503DA"/>
    <w:rsid w:val="007540D7"/>
    <w:rsid w:val="00755642"/>
    <w:rsid w:val="00764158"/>
    <w:rsid w:val="007644A1"/>
    <w:rsid w:val="00766D42"/>
    <w:rsid w:val="007747B8"/>
    <w:rsid w:val="00777ACF"/>
    <w:rsid w:val="00780510"/>
    <w:rsid w:val="007878E0"/>
    <w:rsid w:val="00791FE4"/>
    <w:rsid w:val="00793D57"/>
    <w:rsid w:val="00795387"/>
    <w:rsid w:val="007964CE"/>
    <w:rsid w:val="007A1E3B"/>
    <w:rsid w:val="007B0071"/>
    <w:rsid w:val="007C6810"/>
    <w:rsid w:val="007E2A0C"/>
    <w:rsid w:val="007F69B8"/>
    <w:rsid w:val="00802B68"/>
    <w:rsid w:val="0080368F"/>
    <w:rsid w:val="00804936"/>
    <w:rsid w:val="00806089"/>
    <w:rsid w:val="00806541"/>
    <w:rsid w:val="008228D3"/>
    <w:rsid w:val="00836691"/>
    <w:rsid w:val="008405FF"/>
    <w:rsid w:val="00842BF9"/>
    <w:rsid w:val="00847090"/>
    <w:rsid w:val="00847A22"/>
    <w:rsid w:val="00860C2C"/>
    <w:rsid w:val="00863DC3"/>
    <w:rsid w:val="008676D3"/>
    <w:rsid w:val="00867C09"/>
    <w:rsid w:val="00873496"/>
    <w:rsid w:val="008752F4"/>
    <w:rsid w:val="00883CA4"/>
    <w:rsid w:val="00884B73"/>
    <w:rsid w:val="00886ADE"/>
    <w:rsid w:val="0088795D"/>
    <w:rsid w:val="008954E2"/>
    <w:rsid w:val="008A7444"/>
    <w:rsid w:val="008B03CC"/>
    <w:rsid w:val="008B5B55"/>
    <w:rsid w:val="008C5FA3"/>
    <w:rsid w:val="008E53C9"/>
    <w:rsid w:val="008F1AD8"/>
    <w:rsid w:val="008F4309"/>
    <w:rsid w:val="008F4B57"/>
    <w:rsid w:val="00900647"/>
    <w:rsid w:val="00902826"/>
    <w:rsid w:val="00902FAE"/>
    <w:rsid w:val="009078B3"/>
    <w:rsid w:val="00915A73"/>
    <w:rsid w:val="00920A81"/>
    <w:rsid w:val="00924F70"/>
    <w:rsid w:val="00926B01"/>
    <w:rsid w:val="0093054D"/>
    <w:rsid w:val="009314F6"/>
    <w:rsid w:val="0093621F"/>
    <w:rsid w:val="0093637B"/>
    <w:rsid w:val="00946F80"/>
    <w:rsid w:val="00953224"/>
    <w:rsid w:val="00955479"/>
    <w:rsid w:val="00960470"/>
    <w:rsid w:val="009670A7"/>
    <w:rsid w:val="009670E0"/>
    <w:rsid w:val="009743F6"/>
    <w:rsid w:val="009749BF"/>
    <w:rsid w:val="009815A6"/>
    <w:rsid w:val="00984D7A"/>
    <w:rsid w:val="009877F7"/>
    <w:rsid w:val="009921D5"/>
    <w:rsid w:val="009A084E"/>
    <w:rsid w:val="009A7768"/>
    <w:rsid w:val="009B4DD7"/>
    <w:rsid w:val="009B6BFF"/>
    <w:rsid w:val="009C36A0"/>
    <w:rsid w:val="009C61E3"/>
    <w:rsid w:val="009D0E8C"/>
    <w:rsid w:val="009D5436"/>
    <w:rsid w:val="009D6C27"/>
    <w:rsid w:val="009E423D"/>
    <w:rsid w:val="009E7CD0"/>
    <w:rsid w:val="009F3CAB"/>
    <w:rsid w:val="009F7519"/>
    <w:rsid w:val="00A07141"/>
    <w:rsid w:val="00A126E1"/>
    <w:rsid w:val="00A23A2C"/>
    <w:rsid w:val="00A24C70"/>
    <w:rsid w:val="00A37B96"/>
    <w:rsid w:val="00A46034"/>
    <w:rsid w:val="00A46A94"/>
    <w:rsid w:val="00A553BB"/>
    <w:rsid w:val="00A61EF7"/>
    <w:rsid w:val="00A65408"/>
    <w:rsid w:val="00A7042D"/>
    <w:rsid w:val="00A70717"/>
    <w:rsid w:val="00A73740"/>
    <w:rsid w:val="00A83BF3"/>
    <w:rsid w:val="00A83F00"/>
    <w:rsid w:val="00AA0121"/>
    <w:rsid w:val="00AA48AA"/>
    <w:rsid w:val="00AA4C56"/>
    <w:rsid w:val="00AA551A"/>
    <w:rsid w:val="00AA5712"/>
    <w:rsid w:val="00AA7362"/>
    <w:rsid w:val="00AC010B"/>
    <w:rsid w:val="00AC689C"/>
    <w:rsid w:val="00AF0F7D"/>
    <w:rsid w:val="00B01EE4"/>
    <w:rsid w:val="00B02723"/>
    <w:rsid w:val="00B07FA7"/>
    <w:rsid w:val="00B13957"/>
    <w:rsid w:val="00B149C8"/>
    <w:rsid w:val="00B2153C"/>
    <w:rsid w:val="00B241D4"/>
    <w:rsid w:val="00B30034"/>
    <w:rsid w:val="00B30745"/>
    <w:rsid w:val="00B316BE"/>
    <w:rsid w:val="00B35203"/>
    <w:rsid w:val="00B44D2D"/>
    <w:rsid w:val="00B4632F"/>
    <w:rsid w:val="00B5097B"/>
    <w:rsid w:val="00B530EF"/>
    <w:rsid w:val="00B63B00"/>
    <w:rsid w:val="00B7199C"/>
    <w:rsid w:val="00B73699"/>
    <w:rsid w:val="00B73949"/>
    <w:rsid w:val="00B74CE8"/>
    <w:rsid w:val="00B81389"/>
    <w:rsid w:val="00B81BB4"/>
    <w:rsid w:val="00B9375D"/>
    <w:rsid w:val="00BA6165"/>
    <w:rsid w:val="00BB5D40"/>
    <w:rsid w:val="00BB7B9D"/>
    <w:rsid w:val="00BC3147"/>
    <w:rsid w:val="00BC7182"/>
    <w:rsid w:val="00BD2384"/>
    <w:rsid w:val="00BD317C"/>
    <w:rsid w:val="00BD35AC"/>
    <w:rsid w:val="00BE3E00"/>
    <w:rsid w:val="00BE5CD8"/>
    <w:rsid w:val="00BF29AD"/>
    <w:rsid w:val="00BF5067"/>
    <w:rsid w:val="00C05A46"/>
    <w:rsid w:val="00C06013"/>
    <w:rsid w:val="00C1683C"/>
    <w:rsid w:val="00C22C71"/>
    <w:rsid w:val="00C3239E"/>
    <w:rsid w:val="00C53EE2"/>
    <w:rsid w:val="00C545AE"/>
    <w:rsid w:val="00C64C12"/>
    <w:rsid w:val="00C67BCA"/>
    <w:rsid w:val="00C71574"/>
    <w:rsid w:val="00C93A48"/>
    <w:rsid w:val="00CA2D01"/>
    <w:rsid w:val="00CA3CC5"/>
    <w:rsid w:val="00CB7319"/>
    <w:rsid w:val="00CC31E6"/>
    <w:rsid w:val="00CC3DC9"/>
    <w:rsid w:val="00CE3E91"/>
    <w:rsid w:val="00CE6E96"/>
    <w:rsid w:val="00CF077A"/>
    <w:rsid w:val="00CF1AE0"/>
    <w:rsid w:val="00CF1F3A"/>
    <w:rsid w:val="00D0098C"/>
    <w:rsid w:val="00D0278B"/>
    <w:rsid w:val="00D0645E"/>
    <w:rsid w:val="00D07920"/>
    <w:rsid w:val="00D13431"/>
    <w:rsid w:val="00D22F53"/>
    <w:rsid w:val="00D267F1"/>
    <w:rsid w:val="00D31061"/>
    <w:rsid w:val="00D32842"/>
    <w:rsid w:val="00D34D2A"/>
    <w:rsid w:val="00D36E4A"/>
    <w:rsid w:val="00D421D3"/>
    <w:rsid w:val="00D431FC"/>
    <w:rsid w:val="00D44033"/>
    <w:rsid w:val="00D5035F"/>
    <w:rsid w:val="00D5483A"/>
    <w:rsid w:val="00D609B9"/>
    <w:rsid w:val="00D6280D"/>
    <w:rsid w:val="00D76D97"/>
    <w:rsid w:val="00D779D0"/>
    <w:rsid w:val="00D83EE0"/>
    <w:rsid w:val="00D84E27"/>
    <w:rsid w:val="00D92471"/>
    <w:rsid w:val="00DA0872"/>
    <w:rsid w:val="00DA15FD"/>
    <w:rsid w:val="00DB22D0"/>
    <w:rsid w:val="00DB4C2B"/>
    <w:rsid w:val="00DC0C0B"/>
    <w:rsid w:val="00DC1F43"/>
    <w:rsid w:val="00DC443D"/>
    <w:rsid w:val="00DD3947"/>
    <w:rsid w:val="00DD66F4"/>
    <w:rsid w:val="00DE407E"/>
    <w:rsid w:val="00DF45AF"/>
    <w:rsid w:val="00E0137E"/>
    <w:rsid w:val="00E069DB"/>
    <w:rsid w:val="00E07BBD"/>
    <w:rsid w:val="00E222BA"/>
    <w:rsid w:val="00E31F7A"/>
    <w:rsid w:val="00E32867"/>
    <w:rsid w:val="00E34602"/>
    <w:rsid w:val="00E607D8"/>
    <w:rsid w:val="00E64E36"/>
    <w:rsid w:val="00E67614"/>
    <w:rsid w:val="00E71F31"/>
    <w:rsid w:val="00E745E0"/>
    <w:rsid w:val="00E76772"/>
    <w:rsid w:val="00E8133A"/>
    <w:rsid w:val="00E82A0E"/>
    <w:rsid w:val="00E93D32"/>
    <w:rsid w:val="00EA54A6"/>
    <w:rsid w:val="00EB3610"/>
    <w:rsid w:val="00EB78A9"/>
    <w:rsid w:val="00EC128E"/>
    <w:rsid w:val="00ED0833"/>
    <w:rsid w:val="00ED1F55"/>
    <w:rsid w:val="00ED5C79"/>
    <w:rsid w:val="00ED631C"/>
    <w:rsid w:val="00EE7ACF"/>
    <w:rsid w:val="00EF0D96"/>
    <w:rsid w:val="00EF6348"/>
    <w:rsid w:val="00F061E0"/>
    <w:rsid w:val="00F064F2"/>
    <w:rsid w:val="00F072D4"/>
    <w:rsid w:val="00F07939"/>
    <w:rsid w:val="00F1208D"/>
    <w:rsid w:val="00F1305E"/>
    <w:rsid w:val="00F2253B"/>
    <w:rsid w:val="00F41A36"/>
    <w:rsid w:val="00F6253B"/>
    <w:rsid w:val="00F735D2"/>
    <w:rsid w:val="00F75B67"/>
    <w:rsid w:val="00F809DE"/>
    <w:rsid w:val="00F87F12"/>
    <w:rsid w:val="00F9386C"/>
    <w:rsid w:val="00F97D38"/>
    <w:rsid w:val="00FA5202"/>
    <w:rsid w:val="00FA7F9C"/>
    <w:rsid w:val="00FD08EE"/>
    <w:rsid w:val="00FD3C01"/>
    <w:rsid w:val="00FD5184"/>
    <w:rsid w:val="00FE249A"/>
    <w:rsid w:val="00FE44BD"/>
    <w:rsid w:val="00FE5D7A"/>
    <w:rsid w:val="00FE6EA3"/>
    <w:rsid w:val="00FF6E6E"/>
    <w:rsid w:val="00FF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8CD3"/>
  <w15:docId w15:val="{47276E30-B9E5-4E43-ADBA-954C5937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0C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7B4A"/>
  </w:style>
  <w:style w:type="table" w:styleId="TableGrid">
    <w:name w:val="Table Grid"/>
    <w:basedOn w:val="TableNormal"/>
    <w:uiPriority w:val="59"/>
    <w:rsid w:val="0093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6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B01"/>
  </w:style>
  <w:style w:type="paragraph" w:styleId="Footer">
    <w:name w:val="footer"/>
    <w:basedOn w:val="Normal"/>
    <w:link w:val="FooterChar"/>
    <w:uiPriority w:val="99"/>
    <w:unhideWhenUsed/>
    <w:rsid w:val="00926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B01"/>
  </w:style>
  <w:style w:type="paragraph" w:styleId="BalloonText">
    <w:name w:val="Balloon Text"/>
    <w:basedOn w:val="Normal"/>
    <w:link w:val="BalloonTextChar"/>
    <w:uiPriority w:val="99"/>
    <w:semiHidden/>
    <w:unhideWhenUsed/>
    <w:rsid w:val="00742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F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676D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12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6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6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Karmazyn</dc:creator>
  <cp:lastModifiedBy>Bo Wood</cp:lastModifiedBy>
  <cp:revision>2</cp:revision>
  <cp:lastPrinted>2022-03-18T22:05:00Z</cp:lastPrinted>
  <dcterms:created xsi:type="dcterms:W3CDTF">2022-03-21T19:06:00Z</dcterms:created>
  <dcterms:modified xsi:type="dcterms:W3CDTF">2022-03-21T19:06:00Z</dcterms:modified>
</cp:coreProperties>
</file>